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92" w:rsidRDefault="00BD1D92" w:rsidP="00BD1D92">
      <w:pPr>
        <w:spacing w:line="600" w:lineRule="exact"/>
        <w:jc w:val="left"/>
        <w:rPr>
          <w:rFonts w:ascii="黑体" w:eastAsia="黑体" w:hAnsi="华文中宋"/>
          <w:szCs w:val="32"/>
        </w:rPr>
      </w:pPr>
      <w:r>
        <w:rPr>
          <w:rFonts w:ascii="黑体" w:eastAsia="黑体" w:hAnsi="华文中宋" w:hint="eastAsia"/>
          <w:szCs w:val="32"/>
        </w:rPr>
        <w:t>附件</w:t>
      </w: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44"/>
          <w:szCs w:val="44"/>
        </w:rPr>
      </w:pPr>
      <w:r>
        <w:rPr>
          <w:rFonts w:eastAsia="黑体" w:hAnsi="黑体" w:hint="eastAsia"/>
          <w:sz w:val="44"/>
          <w:szCs w:val="44"/>
        </w:rPr>
        <w:t>安徽省“十三五”危险废物污染防治规划</w:t>
      </w: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60"/>
          <w:szCs w:val="60"/>
        </w:rPr>
      </w:pPr>
    </w:p>
    <w:p w:rsidR="00BD1D92" w:rsidRDefault="00BD1D92" w:rsidP="00BD1D92">
      <w:pPr>
        <w:jc w:val="center"/>
        <w:rPr>
          <w:rFonts w:eastAsia="黑体" w:hAnsi="黑体"/>
          <w:sz w:val="36"/>
          <w:szCs w:val="36"/>
        </w:rPr>
      </w:pPr>
    </w:p>
    <w:p w:rsidR="00BD1D92" w:rsidRDefault="00BD1D92" w:rsidP="00BD1D92">
      <w:pPr>
        <w:jc w:val="center"/>
        <w:rPr>
          <w:rFonts w:eastAsia="黑体" w:hAnsi="黑体"/>
          <w:sz w:val="36"/>
          <w:szCs w:val="36"/>
        </w:rPr>
      </w:pPr>
    </w:p>
    <w:p w:rsidR="00BD1D92" w:rsidRDefault="00BD1D92" w:rsidP="00BD1D92">
      <w:pPr>
        <w:jc w:val="center"/>
        <w:rPr>
          <w:rFonts w:eastAsia="黑体" w:hAnsi="黑体"/>
          <w:sz w:val="36"/>
          <w:szCs w:val="36"/>
        </w:rPr>
      </w:pPr>
      <w:r>
        <w:rPr>
          <w:rFonts w:eastAsia="黑体" w:hAnsi="黑体" w:hint="eastAsia"/>
          <w:sz w:val="36"/>
          <w:szCs w:val="36"/>
        </w:rPr>
        <w:t>二</w:t>
      </w:r>
      <w:proofErr w:type="gramStart"/>
      <w:r>
        <w:rPr>
          <w:rFonts w:eastAsia="黑体" w:hAnsi="黑体" w:hint="eastAsia"/>
          <w:sz w:val="36"/>
          <w:szCs w:val="36"/>
        </w:rPr>
        <w:t>０一七</w:t>
      </w:r>
      <w:proofErr w:type="gramEnd"/>
      <w:r>
        <w:rPr>
          <w:rFonts w:eastAsia="黑体" w:hAnsi="黑体" w:hint="eastAsia"/>
          <w:sz w:val="36"/>
          <w:szCs w:val="36"/>
        </w:rPr>
        <w:t>年七月</w:t>
      </w:r>
    </w:p>
    <w:p w:rsidR="00BD1D92" w:rsidRDefault="00BD1D92" w:rsidP="00BD1D92">
      <w:pPr>
        <w:pStyle w:val="TOC1"/>
        <w:spacing w:before="0"/>
        <w:jc w:val="center"/>
        <w:rPr>
          <w:color w:val="auto"/>
          <w:sz w:val="52"/>
          <w:szCs w:val="52"/>
          <w:lang w:val="zh-CN"/>
        </w:rPr>
        <w:sectPr w:rsidR="00BD1D92">
          <w:footerReference w:type="default" r:id="rId5"/>
          <w:pgSz w:w="11906" w:h="16838"/>
          <w:pgMar w:top="1440" w:right="1800" w:bottom="1440" w:left="1800" w:header="851" w:footer="992" w:gutter="0"/>
          <w:cols w:space="720"/>
          <w:docGrid w:type="lines" w:linePitch="312"/>
        </w:sectPr>
      </w:pPr>
    </w:p>
    <w:p w:rsidR="00BD1D92" w:rsidRPr="00BD1D92" w:rsidRDefault="00BD1D92" w:rsidP="00BD1D92">
      <w:pPr>
        <w:rPr>
          <w:rFonts w:ascii="仿宋_GB2312" w:eastAsia="仿宋_GB2312" w:hAnsi="华文中宋" w:hint="eastAsia"/>
          <w:szCs w:val="32"/>
        </w:rPr>
        <w:sectPr w:rsidR="00BD1D92" w:rsidRPr="00BD1D92">
          <w:footerReference w:type="default" r:id="rId6"/>
          <w:pgSz w:w="11906" w:h="16838"/>
          <w:pgMar w:top="1440" w:right="1800" w:bottom="1440" w:left="1800" w:header="851" w:footer="992" w:gutter="0"/>
          <w:cols w:space="720"/>
          <w:docGrid w:type="lines" w:linePitch="312"/>
        </w:sectPr>
      </w:pPr>
    </w:p>
    <w:p w:rsidR="00BD1D92" w:rsidRDefault="00BD1D92" w:rsidP="00BD1D92">
      <w:pPr>
        <w:pStyle w:val="TOC1"/>
        <w:spacing w:before="0"/>
        <w:jc w:val="center"/>
        <w:rPr>
          <w:color w:val="auto"/>
          <w:sz w:val="52"/>
          <w:szCs w:val="52"/>
        </w:rPr>
      </w:pPr>
      <w:bookmarkStart w:id="0" w:name="_Toc22992"/>
      <w:r>
        <w:rPr>
          <w:color w:val="auto"/>
          <w:sz w:val="52"/>
          <w:szCs w:val="52"/>
          <w:lang w:val="zh-CN"/>
        </w:rPr>
        <w:lastRenderedPageBreak/>
        <w:t>目</w:t>
      </w:r>
      <w:r>
        <w:rPr>
          <w:rFonts w:hint="eastAsia"/>
          <w:color w:val="auto"/>
          <w:sz w:val="52"/>
          <w:szCs w:val="52"/>
          <w:lang w:val="zh-CN"/>
        </w:rPr>
        <w:t xml:space="preserve">  </w:t>
      </w:r>
      <w:r>
        <w:rPr>
          <w:color w:val="auto"/>
          <w:sz w:val="52"/>
          <w:szCs w:val="52"/>
          <w:lang w:val="zh-CN"/>
        </w:rPr>
        <w:t>录</w:t>
      </w:r>
      <w:bookmarkEnd w:id="0"/>
    </w:p>
    <w:p w:rsidR="00BD1D92" w:rsidRDefault="00BD1D92" w:rsidP="00BD1D92">
      <w:pPr>
        <w:pStyle w:val="10"/>
        <w:tabs>
          <w:tab w:val="clear" w:pos="8494"/>
          <w:tab w:val="right" w:leader="dot" w:pos="8306"/>
        </w:tabs>
        <w:spacing w:line="560" w:lineRule="exact"/>
        <w:rPr>
          <w:rFonts w:eastAsia="仿宋_GB2312" w:hAnsi="Calibri"/>
        </w:rPr>
      </w:pPr>
      <w:r>
        <w:rPr>
          <w:rFonts w:eastAsia="仿宋_GB2312" w:hAnsi="Calibri"/>
        </w:rPr>
        <w:fldChar w:fldCharType="begin"/>
      </w:r>
      <w:r>
        <w:rPr>
          <w:rFonts w:eastAsia="仿宋_GB2312" w:hAnsi="Calibri"/>
        </w:rPr>
        <w:instrText xml:space="preserve"> TOC \o "1-3" \h \z \u </w:instrText>
      </w:r>
      <w:r>
        <w:rPr>
          <w:rFonts w:eastAsia="仿宋_GB2312" w:hAnsi="Calibri"/>
        </w:rPr>
        <w:fldChar w:fldCharType="separate"/>
      </w:r>
      <w:hyperlink w:anchor="_Toc22992" w:history="1">
        <w:r>
          <w:rPr>
            <w:rFonts w:eastAsia="仿宋_GB2312" w:hAnsi="Calibri"/>
          </w:rPr>
          <w:t>目</w:t>
        </w:r>
        <w:r>
          <w:rPr>
            <w:rFonts w:eastAsia="仿宋_GB2312" w:hAnsi="Calibri"/>
          </w:rPr>
          <w:t xml:space="preserve">  </w:t>
        </w:r>
        <w:r>
          <w:rPr>
            <w:rFonts w:eastAsia="仿宋_GB2312" w:hAnsi="Calibri"/>
          </w:rPr>
          <w:t>录</w:t>
        </w:r>
        <w:r>
          <w:rPr>
            <w:rFonts w:eastAsia="仿宋_GB2312" w:hAnsi="Calibri"/>
          </w:rPr>
          <w:tab/>
        </w:r>
        <w:r>
          <w:rPr>
            <w:rFonts w:eastAsia="仿宋_GB2312" w:hAnsi="Calibri"/>
          </w:rPr>
          <w:fldChar w:fldCharType="begin"/>
        </w:r>
        <w:r>
          <w:rPr>
            <w:rFonts w:eastAsia="仿宋_GB2312" w:hAnsi="Calibri"/>
          </w:rPr>
          <w:instrText xml:space="preserve"> PAGEREF _Toc22992 </w:instrText>
        </w:r>
        <w:r>
          <w:rPr>
            <w:rFonts w:eastAsia="仿宋_GB2312" w:hAnsi="Calibri"/>
          </w:rPr>
          <w:fldChar w:fldCharType="separate"/>
        </w:r>
        <w:r>
          <w:rPr>
            <w:rFonts w:eastAsia="仿宋_GB2312" w:hAnsi="Calibri"/>
          </w:rPr>
          <w:t>4</w:t>
        </w:r>
        <w:r>
          <w:rPr>
            <w:rFonts w:eastAsia="仿宋_GB2312" w:hAnsi="Calibri"/>
          </w:rPr>
          <w:fldChar w:fldCharType="end"/>
        </w:r>
      </w:hyperlink>
    </w:p>
    <w:p w:rsidR="00BD1D92" w:rsidRDefault="00BD1D92" w:rsidP="00BD1D92">
      <w:pPr>
        <w:pStyle w:val="10"/>
        <w:tabs>
          <w:tab w:val="clear" w:pos="8494"/>
          <w:tab w:val="right" w:leader="dot" w:pos="8306"/>
        </w:tabs>
        <w:spacing w:line="560" w:lineRule="exact"/>
        <w:rPr>
          <w:rFonts w:eastAsia="仿宋_GB2312" w:hAnsi="Calibri"/>
        </w:rPr>
      </w:pPr>
      <w:hyperlink w:anchor="_Toc2237" w:history="1">
        <w:r>
          <w:rPr>
            <w:rFonts w:eastAsia="仿宋_GB2312" w:hAnsi="Calibri"/>
          </w:rPr>
          <w:t>前</w:t>
        </w:r>
        <w:r>
          <w:rPr>
            <w:rFonts w:eastAsia="仿宋_GB2312" w:hAnsi="Calibri"/>
          </w:rPr>
          <w:t xml:space="preserve"> </w:t>
        </w:r>
        <w:r>
          <w:rPr>
            <w:rFonts w:eastAsia="仿宋_GB2312" w:hAnsi="Calibri"/>
          </w:rPr>
          <w:t>言</w:t>
        </w:r>
        <w:r>
          <w:rPr>
            <w:rFonts w:eastAsia="仿宋_GB2312" w:hAnsi="Calibri"/>
          </w:rPr>
          <w:tab/>
        </w:r>
        <w:r>
          <w:rPr>
            <w:rFonts w:eastAsia="仿宋_GB2312" w:hAnsi="Calibri"/>
          </w:rPr>
          <w:fldChar w:fldCharType="begin"/>
        </w:r>
        <w:r>
          <w:rPr>
            <w:rFonts w:eastAsia="仿宋_GB2312" w:hAnsi="Calibri"/>
          </w:rPr>
          <w:instrText xml:space="preserve"> PAGEREF _Toc2237 </w:instrText>
        </w:r>
        <w:r>
          <w:rPr>
            <w:rFonts w:eastAsia="仿宋_GB2312" w:hAnsi="Calibri"/>
          </w:rPr>
          <w:fldChar w:fldCharType="separate"/>
        </w:r>
        <w:r>
          <w:rPr>
            <w:rFonts w:eastAsia="仿宋_GB2312" w:hAnsi="Calibri"/>
          </w:rPr>
          <w:t>2</w:t>
        </w:r>
        <w:r>
          <w:rPr>
            <w:rFonts w:eastAsia="仿宋_GB2312" w:hAnsi="Calibri"/>
          </w:rPr>
          <w:fldChar w:fldCharType="end"/>
        </w:r>
      </w:hyperlink>
    </w:p>
    <w:p w:rsidR="00BD1D92" w:rsidRDefault="00BD1D92" w:rsidP="00BD1D92">
      <w:pPr>
        <w:pStyle w:val="10"/>
        <w:tabs>
          <w:tab w:val="clear" w:pos="8494"/>
          <w:tab w:val="right" w:leader="dot" w:pos="8306"/>
        </w:tabs>
        <w:spacing w:line="560" w:lineRule="exact"/>
        <w:rPr>
          <w:rFonts w:eastAsia="仿宋_GB2312" w:hAnsi="Calibri"/>
        </w:rPr>
      </w:pPr>
      <w:hyperlink w:anchor="_Toc22476" w:history="1">
        <w:r>
          <w:rPr>
            <w:rFonts w:eastAsia="仿宋_GB2312" w:hAnsi="Calibri"/>
          </w:rPr>
          <w:t>一、现状与形势</w:t>
        </w:r>
        <w:r>
          <w:rPr>
            <w:rFonts w:eastAsia="仿宋_GB2312" w:hAnsi="Calibri"/>
          </w:rPr>
          <w:tab/>
        </w:r>
        <w:r>
          <w:rPr>
            <w:rFonts w:eastAsia="仿宋_GB2312" w:hAnsi="Calibri"/>
          </w:rPr>
          <w:fldChar w:fldCharType="begin"/>
        </w:r>
        <w:r>
          <w:rPr>
            <w:rFonts w:eastAsia="仿宋_GB2312" w:hAnsi="Calibri"/>
          </w:rPr>
          <w:instrText xml:space="preserve"> PAGEREF _Toc22476 </w:instrText>
        </w:r>
        <w:r>
          <w:rPr>
            <w:rFonts w:eastAsia="仿宋_GB2312" w:hAnsi="Calibri"/>
          </w:rPr>
          <w:fldChar w:fldCharType="separate"/>
        </w:r>
        <w:r>
          <w:rPr>
            <w:rFonts w:eastAsia="仿宋_GB2312" w:hAnsi="Calibri"/>
          </w:rPr>
          <w:t>3</w:t>
        </w:r>
        <w:r>
          <w:rPr>
            <w:rFonts w:eastAsia="仿宋_GB2312" w:hAnsi="Calibri"/>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27466" w:history="1">
        <w:r>
          <w:rPr>
            <w:rFonts w:eastAsia="仿宋_GB2312"/>
            <w:sz w:val="28"/>
            <w:szCs w:val="28"/>
          </w:rPr>
          <w:t>1.1</w:t>
        </w:r>
        <w:r>
          <w:rPr>
            <w:rFonts w:eastAsia="仿宋_GB2312"/>
            <w:sz w:val="28"/>
            <w:szCs w:val="28"/>
          </w:rPr>
          <w:t>危险废物污染防治取得积极进展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_Toc27466 </w:instrText>
        </w:r>
        <w:r>
          <w:rPr>
            <w:rFonts w:eastAsia="仿宋_GB2312"/>
            <w:sz w:val="28"/>
            <w:szCs w:val="28"/>
          </w:rPr>
          <w:fldChar w:fldCharType="separate"/>
        </w:r>
        <w:r>
          <w:rPr>
            <w:rFonts w:eastAsia="仿宋_GB2312"/>
            <w:sz w:val="28"/>
            <w:szCs w:val="28"/>
          </w:rPr>
          <w:t>3</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12864" w:history="1">
        <w:r>
          <w:rPr>
            <w:rFonts w:eastAsia="仿宋_GB2312"/>
            <w:sz w:val="28"/>
            <w:szCs w:val="28"/>
          </w:rPr>
          <w:t>1.2</w:t>
        </w:r>
        <w:r>
          <w:rPr>
            <w:rFonts w:eastAsia="仿宋_GB2312"/>
            <w:sz w:val="28"/>
            <w:szCs w:val="28"/>
          </w:rPr>
          <w:t>危险废物污染防治面临严峻挑战</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_Toc12864 </w:instrText>
        </w:r>
        <w:r>
          <w:rPr>
            <w:rFonts w:eastAsia="仿宋_GB2312"/>
            <w:sz w:val="28"/>
            <w:szCs w:val="28"/>
          </w:rPr>
          <w:fldChar w:fldCharType="separate"/>
        </w:r>
        <w:r>
          <w:rPr>
            <w:rFonts w:eastAsia="仿宋_GB2312"/>
            <w:sz w:val="28"/>
            <w:szCs w:val="28"/>
          </w:rPr>
          <w:t>4</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3769" w:history="1">
        <w:r>
          <w:rPr>
            <w:rFonts w:eastAsia="仿宋_GB2312"/>
            <w:sz w:val="28"/>
            <w:szCs w:val="28"/>
          </w:rPr>
          <w:t>1.3</w:t>
        </w:r>
        <w:r>
          <w:rPr>
            <w:rFonts w:eastAsia="仿宋_GB2312"/>
            <w:sz w:val="28"/>
            <w:szCs w:val="28"/>
          </w:rPr>
          <w:t>危险废物污染防治工作迎来发展机遇</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_Toc3769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hyperlink>
    </w:p>
    <w:p w:rsidR="00BD1D92" w:rsidRDefault="00BD1D92" w:rsidP="00BD1D92">
      <w:pPr>
        <w:pStyle w:val="10"/>
        <w:tabs>
          <w:tab w:val="clear" w:pos="8494"/>
          <w:tab w:val="right" w:leader="dot" w:pos="8306"/>
        </w:tabs>
        <w:spacing w:line="560" w:lineRule="exact"/>
        <w:rPr>
          <w:rFonts w:eastAsia="仿宋_GB2312" w:hAnsi="Calibri"/>
        </w:rPr>
      </w:pPr>
      <w:hyperlink w:anchor="_Toc1071" w:history="1">
        <w:r>
          <w:rPr>
            <w:rFonts w:eastAsia="仿宋_GB2312" w:hAnsi="Calibri"/>
          </w:rPr>
          <w:t>二、指导思想、基本原则和目标指标</w:t>
        </w:r>
        <w:r>
          <w:rPr>
            <w:rFonts w:eastAsia="仿宋_GB2312" w:hAnsi="Calibri"/>
          </w:rPr>
          <w:tab/>
        </w:r>
        <w:r>
          <w:rPr>
            <w:rFonts w:eastAsia="仿宋_GB2312" w:hAnsi="Calibri"/>
          </w:rPr>
          <w:fldChar w:fldCharType="begin"/>
        </w:r>
        <w:r>
          <w:rPr>
            <w:rFonts w:eastAsia="仿宋_GB2312" w:hAnsi="Calibri"/>
          </w:rPr>
          <w:instrText xml:space="preserve"> PAGEREF _Toc1071 </w:instrText>
        </w:r>
        <w:r>
          <w:rPr>
            <w:rFonts w:eastAsia="仿宋_GB2312" w:hAnsi="Calibri"/>
          </w:rPr>
          <w:fldChar w:fldCharType="separate"/>
        </w:r>
        <w:r>
          <w:rPr>
            <w:rFonts w:eastAsia="仿宋_GB2312" w:hAnsi="Calibri"/>
          </w:rPr>
          <w:t>9</w:t>
        </w:r>
        <w:r>
          <w:rPr>
            <w:rFonts w:eastAsia="仿宋_GB2312" w:hAnsi="Calibri"/>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26207" w:history="1">
        <w:r>
          <w:rPr>
            <w:rFonts w:eastAsia="仿宋_GB2312"/>
            <w:sz w:val="28"/>
            <w:szCs w:val="28"/>
          </w:rPr>
          <w:t>2.1</w:t>
        </w:r>
        <w:r>
          <w:rPr>
            <w:rFonts w:eastAsia="仿宋_GB2312"/>
            <w:sz w:val="28"/>
            <w:szCs w:val="28"/>
          </w:rPr>
          <w:t>指导思想</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_Toc26207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3719" w:history="1">
        <w:r>
          <w:rPr>
            <w:rFonts w:eastAsia="仿宋_GB2312"/>
            <w:sz w:val="28"/>
            <w:szCs w:val="28"/>
          </w:rPr>
          <w:t xml:space="preserve">2.2 </w:t>
        </w:r>
        <w:r>
          <w:rPr>
            <w:rFonts w:eastAsia="仿宋_GB2312"/>
            <w:sz w:val="28"/>
            <w:szCs w:val="28"/>
          </w:rPr>
          <w:t>基本原则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_Toc3719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9879" w:history="1">
        <w:r>
          <w:rPr>
            <w:rFonts w:eastAsia="仿宋_GB2312"/>
            <w:sz w:val="28"/>
            <w:szCs w:val="28"/>
          </w:rPr>
          <w:t>2.3</w:t>
        </w:r>
        <w:r>
          <w:rPr>
            <w:rFonts w:eastAsia="仿宋_GB2312"/>
            <w:sz w:val="28"/>
            <w:szCs w:val="28"/>
          </w:rPr>
          <w:t>规划目标指标</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_Toc9879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hyperlink>
    </w:p>
    <w:p w:rsidR="00BD1D92" w:rsidRDefault="00BD1D92" w:rsidP="00BD1D92">
      <w:pPr>
        <w:pStyle w:val="10"/>
        <w:tabs>
          <w:tab w:val="clear" w:pos="8494"/>
          <w:tab w:val="right" w:leader="dot" w:pos="8306"/>
        </w:tabs>
        <w:spacing w:line="560" w:lineRule="exact"/>
        <w:rPr>
          <w:rFonts w:eastAsia="仿宋_GB2312" w:hAnsi="Calibri"/>
        </w:rPr>
      </w:pPr>
      <w:hyperlink w:anchor="_Toc30395" w:history="1">
        <w:r>
          <w:rPr>
            <w:rFonts w:eastAsia="仿宋_GB2312" w:hAnsi="Calibri"/>
          </w:rPr>
          <w:t>三、重点任务</w:t>
        </w:r>
        <w:r>
          <w:rPr>
            <w:rFonts w:eastAsia="仿宋_GB2312" w:hAnsi="Calibri"/>
          </w:rPr>
          <w:tab/>
        </w:r>
        <w:r>
          <w:rPr>
            <w:rFonts w:eastAsia="仿宋_GB2312" w:hAnsi="Calibri"/>
          </w:rPr>
          <w:fldChar w:fldCharType="begin"/>
        </w:r>
        <w:r>
          <w:rPr>
            <w:rFonts w:eastAsia="仿宋_GB2312" w:hAnsi="Calibri"/>
          </w:rPr>
          <w:instrText xml:space="preserve"> PAGEREF _Toc30395 </w:instrText>
        </w:r>
        <w:r>
          <w:rPr>
            <w:rFonts w:eastAsia="仿宋_GB2312" w:hAnsi="Calibri"/>
          </w:rPr>
          <w:fldChar w:fldCharType="separate"/>
        </w:r>
        <w:r>
          <w:rPr>
            <w:rFonts w:eastAsia="仿宋_GB2312" w:hAnsi="Calibri"/>
          </w:rPr>
          <w:t>11</w:t>
        </w:r>
        <w:r>
          <w:rPr>
            <w:rFonts w:eastAsia="仿宋_GB2312" w:hAnsi="Calibri"/>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8070" w:history="1">
        <w:r>
          <w:rPr>
            <w:rFonts w:eastAsia="仿宋_GB2312"/>
            <w:sz w:val="28"/>
            <w:szCs w:val="28"/>
          </w:rPr>
          <w:t>3.1</w:t>
        </w:r>
        <w:r>
          <w:rPr>
            <w:rFonts w:eastAsia="仿宋_GB2312"/>
            <w:sz w:val="28"/>
            <w:szCs w:val="28"/>
          </w:rPr>
          <w:t>强化危险废物源头管理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_Toc8070 </w:instrText>
        </w:r>
        <w:r>
          <w:rPr>
            <w:rFonts w:eastAsia="仿宋_GB2312"/>
            <w:sz w:val="28"/>
            <w:szCs w:val="28"/>
          </w:rPr>
          <w:fldChar w:fldCharType="separate"/>
        </w:r>
        <w:r>
          <w:rPr>
            <w:rFonts w:eastAsia="仿宋_GB2312"/>
            <w:sz w:val="28"/>
            <w:szCs w:val="28"/>
          </w:rPr>
          <w:t>11</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29423" w:history="1">
        <w:r>
          <w:rPr>
            <w:rFonts w:eastAsia="仿宋_GB2312"/>
            <w:sz w:val="28"/>
            <w:szCs w:val="28"/>
          </w:rPr>
          <w:t>3.2</w:t>
        </w:r>
        <w:r>
          <w:rPr>
            <w:rFonts w:eastAsia="仿宋_GB2312"/>
            <w:sz w:val="28"/>
            <w:szCs w:val="28"/>
          </w:rPr>
          <w:t>提高危险废物处理处置水平</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_Toc29423 </w:instrText>
        </w:r>
        <w:r>
          <w:rPr>
            <w:rFonts w:eastAsia="仿宋_GB2312"/>
            <w:sz w:val="28"/>
            <w:szCs w:val="28"/>
          </w:rPr>
          <w:fldChar w:fldCharType="separate"/>
        </w:r>
        <w:r>
          <w:rPr>
            <w:rFonts w:eastAsia="仿宋_GB2312"/>
            <w:sz w:val="28"/>
            <w:szCs w:val="28"/>
          </w:rPr>
          <w:t>14</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776" w:history="1">
        <w:r>
          <w:rPr>
            <w:rFonts w:eastAsia="仿宋_GB2312"/>
            <w:sz w:val="28"/>
            <w:szCs w:val="28"/>
          </w:rPr>
          <w:t>3.</w:t>
        </w:r>
        <w:r>
          <w:rPr>
            <w:rFonts w:eastAsia="仿宋_GB2312" w:hint="eastAsia"/>
            <w:sz w:val="28"/>
            <w:szCs w:val="28"/>
          </w:rPr>
          <w:t>３加强危险废物环境风险管控</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_Toc776 </w:instrText>
        </w:r>
        <w:r>
          <w:rPr>
            <w:rFonts w:eastAsia="仿宋_GB2312"/>
            <w:sz w:val="28"/>
            <w:szCs w:val="28"/>
          </w:rPr>
          <w:fldChar w:fldCharType="separate"/>
        </w:r>
        <w:r>
          <w:rPr>
            <w:rFonts w:eastAsia="仿宋_GB2312"/>
            <w:sz w:val="28"/>
            <w:szCs w:val="28"/>
          </w:rPr>
          <w:t>1</w:t>
        </w:r>
        <w:r>
          <w:rPr>
            <w:rFonts w:eastAsia="仿宋_GB2312" w:hint="eastAsia"/>
            <w:sz w:val="28"/>
            <w:szCs w:val="28"/>
          </w:rPr>
          <w:t>6</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776" w:history="1">
        <w:r>
          <w:rPr>
            <w:rFonts w:eastAsia="仿宋_GB2312"/>
            <w:sz w:val="28"/>
            <w:szCs w:val="28"/>
          </w:rPr>
          <w:t>3.</w:t>
        </w:r>
        <w:r>
          <w:rPr>
            <w:rFonts w:eastAsia="仿宋_GB2312" w:hint="eastAsia"/>
            <w:sz w:val="28"/>
            <w:szCs w:val="28"/>
          </w:rPr>
          <w:t>4</w:t>
        </w:r>
        <w:r>
          <w:rPr>
            <w:rFonts w:eastAsia="仿宋_GB2312"/>
            <w:sz w:val="28"/>
            <w:szCs w:val="28"/>
          </w:rPr>
          <w:t>夯实监管基础能力建设，完善监控能力体系</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_Toc776 </w:instrText>
        </w:r>
        <w:r>
          <w:rPr>
            <w:rFonts w:eastAsia="仿宋_GB2312"/>
            <w:sz w:val="28"/>
            <w:szCs w:val="28"/>
          </w:rPr>
          <w:fldChar w:fldCharType="separate"/>
        </w:r>
        <w:r>
          <w:rPr>
            <w:rFonts w:eastAsia="仿宋_GB2312"/>
            <w:sz w:val="28"/>
            <w:szCs w:val="28"/>
          </w:rPr>
          <w:t>19</w:t>
        </w:r>
        <w:r>
          <w:rPr>
            <w:rFonts w:eastAsia="仿宋_GB2312"/>
            <w:sz w:val="28"/>
            <w:szCs w:val="28"/>
          </w:rPr>
          <w:fldChar w:fldCharType="end"/>
        </w:r>
      </w:hyperlink>
    </w:p>
    <w:p w:rsidR="00BD1D92" w:rsidRDefault="00BD1D92" w:rsidP="00BD1D92">
      <w:pPr>
        <w:pStyle w:val="10"/>
        <w:tabs>
          <w:tab w:val="clear" w:pos="8494"/>
          <w:tab w:val="right" w:leader="dot" w:pos="8306"/>
        </w:tabs>
        <w:spacing w:line="560" w:lineRule="exact"/>
        <w:rPr>
          <w:rFonts w:eastAsia="仿宋_GB2312" w:hAnsi="Calibri"/>
        </w:rPr>
      </w:pPr>
      <w:hyperlink w:anchor="_Toc6320" w:history="1">
        <w:r>
          <w:rPr>
            <w:rFonts w:eastAsia="仿宋_GB2312" w:hAnsi="Calibri"/>
          </w:rPr>
          <w:t>四、重点项目发展原则</w:t>
        </w:r>
        <w:r>
          <w:rPr>
            <w:rFonts w:eastAsia="仿宋_GB2312" w:hAnsi="Calibri"/>
          </w:rPr>
          <w:tab/>
        </w:r>
        <w:r>
          <w:rPr>
            <w:rFonts w:eastAsia="仿宋_GB2312" w:hAnsi="Calibri"/>
          </w:rPr>
          <w:fldChar w:fldCharType="begin"/>
        </w:r>
        <w:r>
          <w:rPr>
            <w:rFonts w:eastAsia="仿宋_GB2312" w:hAnsi="Calibri"/>
          </w:rPr>
          <w:instrText xml:space="preserve"> PAGEREF _Toc6320 </w:instrText>
        </w:r>
        <w:r>
          <w:rPr>
            <w:rFonts w:eastAsia="仿宋_GB2312" w:hAnsi="Calibri"/>
          </w:rPr>
          <w:fldChar w:fldCharType="separate"/>
        </w:r>
        <w:r>
          <w:rPr>
            <w:rFonts w:eastAsia="仿宋_GB2312" w:hAnsi="Calibri"/>
          </w:rPr>
          <w:t>20</w:t>
        </w:r>
        <w:r>
          <w:rPr>
            <w:rFonts w:eastAsia="仿宋_GB2312" w:hAnsi="Calibri"/>
          </w:rPr>
          <w:fldChar w:fldCharType="end"/>
        </w:r>
      </w:hyperlink>
    </w:p>
    <w:p w:rsidR="00BD1D92" w:rsidRDefault="00BD1D92" w:rsidP="00BD1D92">
      <w:pPr>
        <w:pStyle w:val="2"/>
        <w:tabs>
          <w:tab w:val="right" w:leader="dot" w:pos="8306"/>
        </w:tabs>
        <w:spacing w:line="560" w:lineRule="exact"/>
        <w:ind w:leftChars="0" w:left="0"/>
        <w:rPr>
          <w:rFonts w:eastAsia="仿宋_GB2312"/>
          <w:sz w:val="28"/>
          <w:szCs w:val="28"/>
        </w:rPr>
      </w:pPr>
      <w:hyperlink w:anchor="_Toc5905" w:history="1">
        <w:r>
          <w:rPr>
            <w:rFonts w:eastAsia="仿宋_GB2312"/>
            <w:sz w:val="28"/>
            <w:szCs w:val="28"/>
          </w:rPr>
          <w:t>五、政策保障及组织实施</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_Toc5905 </w:instrText>
        </w:r>
        <w:r>
          <w:rPr>
            <w:rFonts w:eastAsia="仿宋_GB2312"/>
            <w:sz w:val="28"/>
            <w:szCs w:val="28"/>
          </w:rPr>
          <w:fldChar w:fldCharType="separate"/>
        </w:r>
        <w:r>
          <w:rPr>
            <w:rFonts w:eastAsia="仿宋_GB2312"/>
            <w:sz w:val="28"/>
            <w:szCs w:val="28"/>
          </w:rPr>
          <w:t>24</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27221" w:history="1">
        <w:r>
          <w:rPr>
            <w:rFonts w:eastAsia="仿宋_GB2312"/>
            <w:sz w:val="28"/>
            <w:szCs w:val="28"/>
          </w:rPr>
          <w:t xml:space="preserve">5.1 </w:t>
        </w:r>
        <w:r>
          <w:rPr>
            <w:rFonts w:eastAsia="仿宋_GB2312"/>
            <w:sz w:val="28"/>
            <w:szCs w:val="28"/>
          </w:rPr>
          <w:t>加强组织领导</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_Toc27221 </w:instrText>
        </w:r>
        <w:r>
          <w:rPr>
            <w:rFonts w:eastAsia="仿宋_GB2312"/>
            <w:sz w:val="28"/>
            <w:szCs w:val="28"/>
          </w:rPr>
          <w:fldChar w:fldCharType="separate"/>
        </w:r>
        <w:r>
          <w:rPr>
            <w:rFonts w:eastAsia="仿宋_GB2312"/>
            <w:sz w:val="28"/>
            <w:szCs w:val="28"/>
          </w:rPr>
          <w:t>24</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8194" w:history="1">
        <w:r>
          <w:rPr>
            <w:rFonts w:eastAsia="仿宋_GB2312"/>
            <w:sz w:val="28"/>
            <w:szCs w:val="28"/>
          </w:rPr>
          <w:t>5.2</w:t>
        </w:r>
        <w:r>
          <w:rPr>
            <w:rFonts w:eastAsia="仿宋_GB2312"/>
            <w:sz w:val="28"/>
            <w:szCs w:val="28"/>
          </w:rPr>
          <w:t>严格执法监管</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_Toc8194 </w:instrText>
        </w:r>
        <w:r>
          <w:rPr>
            <w:rFonts w:eastAsia="仿宋_GB2312"/>
            <w:sz w:val="28"/>
            <w:szCs w:val="28"/>
          </w:rPr>
          <w:fldChar w:fldCharType="separate"/>
        </w:r>
        <w:r>
          <w:rPr>
            <w:rFonts w:eastAsia="仿宋_GB2312"/>
            <w:sz w:val="28"/>
            <w:szCs w:val="28"/>
          </w:rPr>
          <w:t>24</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24698" w:history="1">
        <w:r>
          <w:rPr>
            <w:rFonts w:eastAsia="仿宋_GB2312"/>
            <w:sz w:val="28"/>
            <w:szCs w:val="28"/>
          </w:rPr>
          <w:t>5.3</w:t>
        </w:r>
        <w:r>
          <w:rPr>
            <w:rFonts w:eastAsia="仿宋_GB2312"/>
            <w:sz w:val="28"/>
            <w:szCs w:val="28"/>
          </w:rPr>
          <w:t>推进技术研发</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_Toc24698 </w:instrText>
        </w:r>
        <w:r>
          <w:rPr>
            <w:rFonts w:eastAsia="仿宋_GB2312"/>
            <w:sz w:val="28"/>
            <w:szCs w:val="28"/>
          </w:rPr>
          <w:fldChar w:fldCharType="separate"/>
        </w:r>
        <w:r>
          <w:rPr>
            <w:rFonts w:eastAsia="仿宋_GB2312"/>
            <w:sz w:val="28"/>
            <w:szCs w:val="28"/>
          </w:rPr>
          <w:t>25</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27336" w:history="1">
        <w:r>
          <w:rPr>
            <w:rFonts w:eastAsia="仿宋_GB2312"/>
            <w:sz w:val="28"/>
            <w:szCs w:val="28"/>
          </w:rPr>
          <w:t>5.4</w:t>
        </w:r>
        <w:r>
          <w:rPr>
            <w:rFonts w:eastAsia="仿宋_GB2312"/>
            <w:sz w:val="28"/>
            <w:szCs w:val="28"/>
          </w:rPr>
          <w:t>创新环境管理机制</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_Toc27336 </w:instrText>
        </w:r>
        <w:r>
          <w:rPr>
            <w:rFonts w:eastAsia="仿宋_GB2312"/>
            <w:sz w:val="28"/>
            <w:szCs w:val="28"/>
          </w:rPr>
          <w:fldChar w:fldCharType="separate"/>
        </w:r>
        <w:r>
          <w:rPr>
            <w:rFonts w:eastAsia="仿宋_GB2312"/>
            <w:sz w:val="28"/>
            <w:szCs w:val="28"/>
          </w:rPr>
          <w:t>25</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rPr>
          <w:rFonts w:eastAsia="仿宋_GB2312"/>
          <w:sz w:val="28"/>
          <w:szCs w:val="28"/>
        </w:rPr>
      </w:pPr>
      <w:hyperlink w:anchor="_Toc22575" w:history="1">
        <w:r>
          <w:rPr>
            <w:rFonts w:eastAsia="仿宋_GB2312"/>
            <w:sz w:val="28"/>
            <w:szCs w:val="28"/>
          </w:rPr>
          <w:t>5.5</w:t>
        </w:r>
        <w:r>
          <w:rPr>
            <w:rFonts w:eastAsia="仿宋_GB2312"/>
            <w:sz w:val="28"/>
            <w:szCs w:val="28"/>
          </w:rPr>
          <w:t>落实企业主体责任</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_Toc22575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hyperlink>
    </w:p>
    <w:p w:rsidR="00BD1D92" w:rsidRDefault="00BD1D92" w:rsidP="00BD1D92">
      <w:pPr>
        <w:pStyle w:val="2"/>
        <w:tabs>
          <w:tab w:val="right" w:leader="dot" w:pos="8306"/>
        </w:tabs>
        <w:spacing w:line="560" w:lineRule="exact"/>
        <w:ind w:left="640"/>
      </w:pPr>
      <w:hyperlink w:anchor="_Toc23734" w:history="1">
        <w:r>
          <w:rPr>
            <w:rFonts w:eastAsia="仿宋_GB2312"/>
            <w:sz w:val="28"/>
            <w:szCs w:val="28"/>
          </w:rPr>
          <w:t>5.6</w:t>
        </w:r>
        <w:r>
          <w:rPr>
            <w:rFonts w:eastAsia="仿宋_GB2312"/>
            <w:sz w:val="28"/>
            <w:szCs w:val="28"/>
          </w:rPr>
          <w:t>深化舆论宣传，推进公众参与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_Toc23734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hyperlink>
      <w:r>
        <w:rPr>
          <w:rFonts w:eastAsia="仿宋_GB2312"/>
          <w:sz w:val="28"/>
          <w:szCs w:val="28"/>
        </w:rPr>
        <w:fldChar w:fldCharType="end"/>
      </w:r>
    </w:p>
    <w:p w:rsidR="00BD1D92" w:rsidRDefault="00BD1D92" w:rsidP="00BD1D92">
      <w:pPr>
        <w:spacing w:afterLines="100" w:line="360" w:lineRule="auto"/>
        <w:jc w:val="center"/>
        <w:outlineLvl w:val="0"/>
        <w:rPr>
          <w:rFonts w:eastAsia="黑体" w:hAnsi="黑体" w:hint="eastAsia"/>
          <w:sz w:val="36"/>
          <w:szCs w:val="36"/>
        </w:rPr>
      </w:pPr>
      <w:bookmarkStart w:id="1" w:name="_Toc484646885"/>
      <w:bookmarkStart w:id="2" w:name="_Toc2237"/>
    </w:p>
    <w:p w:rsidR="00BD1D92" w:rsidRDefault="00BD1D92" w:rsidP="00BD1D92">
      <w:pPr>
        <w:spacing w:afterLines="100" w:line="360" w:lineRule="auto"/>
        <w:jc w:val="center"/>
        <w:outlineLvl w:val="0"/>
        <w:rPr>
          <w:rFonts w:eastAsia="黑体" w:hAnsi="黑体"/>
          <w:sz w:val="36"/>
          <w:szCs w:val="36"/>
        </w:rPr>
      </w:pPr>
      <w:r>
        <w:rPr>
          <w:rFonts w:eastAsia="黑体" w:hAnsi="黑体" w:hint="eastAsia"/>
          <w:sz w:val="36"/>
          <w:szCs w:val="36"/>
        </w:rPr>
        <w:t>前</w:t>
      </w:r>
      <w:r>
        <w:rPr>
          <w:rFonts w:eastAsia="黑体" w:hAnsi="黑体" w:hint="eastAsia"/>
          <w:sz w:val="36"/>
          <w:szCs w:val="36"/>
        </w:rPr>
        <w:t xml:space="preserve"> </w:t>
      </w:r>
      <w:r>
        <w:rPr>
          <w:rFonts w:eastAsia="黑体" w:hAnsi="黑体" w:hint="eastAsia"/>
          <w:sz w:val="36"/>
          <w:szCs w:val="36"/>
        </w:rPr>
        <w:t>言</w:t>
      </w:r>
      <w:bookmarkEnd w:id="1"/>
      <w:bookmarkEnd w:id="2"/>
    </w:p>
    <w:p w:rsidR="00BD1D92" w:rsidRDefault="00BD1D92" w:rsidP="00BD1D92">
      <w:pPr>
        <w:ind w:firstLineChars="200" w:firstLine="560"/>
        <w:rPr>
          <w:rFonts w:eastAsia="仿宋_GB2312"/>
          <w:kern w:val="0"/>
          <w:sz w:val="28"/>
          <w:szCs w:val="28"/>
        </w:rPr>
      </w:pPr>
      <w:r>
        <w:rPr>
          <w:rFonts w:eastAsia="仿宋_GB2312" w:hint="eastAsia"/>
          <w:kern w:val="0"/>
          <w:sz w:val="28"/>
          <w:szCs w:val="28"/>
        </w:rPr>
        <w:t>危险废物（</w:t>
      </w:r>
      <w:proofErr w:type="gramStart"/>
      <w:r>
        <w:rPr>
          <w:rFonts w:eastAsia="仿宋_GB2312" w:hint="eastAsia"/>
          <w:kern w:val="0"/>
          <w:sz w:val="28"/>
          <w:szCs w:val="28"/>
        </w:rPr>
        <w:t>含医疗</w:t>
      </w:r>
      <w:proofErr w:type="gramEnd"/>
      <w:r>
        <w:rPr>
          <w:rFonts w:eastAsia="仿宋_GB2312" w:hint="eastAsia"/>
          <w:kern w:val="0"/>
          <w:sz w:val="28"/>
          <w:szCs w:val="28"/>
        </w:rPr>
        <w:t>废物）具有腐蚀性、毒性、易燃性、反应性和感染性等危险特性。随意倾倒或利用处置不当会严重危害人体健康，甚至对生态环境造成难以恢复的损害。</w:t>
      </w:r>
      <w:r>
        <w:rPr>
          <w:rFonts w:eastAsia="仿宋_GB2312"/>
          <w:kern w:val="0"/>
          <w:sz w:val="28"/>
          <w:szCs w:val="28"/>
        </w:rPr>
        <w:t>因此，</w:t>
      </w:r>
      <w:r>
        <w:rPr>
          <w:rFonts w:eastAsia="仿宋_GB2312" w:hint="eastAsia"/>
          <w:kern w:val="0"/>
          <w:sz w:val="28"/>
          <w:szCs w:val="28"/>
        </w:rPr>
        <w:t>加强危险废物污染防治是改善环境质量，防范环境风险，维护人体健康的重要保障，是深化环境保护工作的必然要求。</w:t>
      </w:r>
    </w:p>
    <w:p w:rsidR="00BD1D92" w:rsidRDefault="00BD1D92" w:rsidP="00BD1D92">
      <w:pPr>
        <w:ind w:firstLineChars="200" w:firstLine="560"/>
        <w:jc w:val="left"/>
        <w:rPr>
          <w:rFonts w:eastAsia="仿宋_GB2312"/>
          <w:kern w:val="0"/>
          <w:sz w:val="28"/>
          <w:szCs w:val="28"/>
        </w:rPr>
      </w:pPr>
      <w:r>
        <w:rPr>
          <w:rFonts w:eastAsia="仿宋_GB2312" w:hint="eastAsia"/>
          <w:kern w:val="0"/>
          <w:sz w:val="28"/>
          <w:szCs w:val="28"/>
        </w:rPr>
        <w:t>为贯彻落实创新、协调、绿色、开放、共享发展理念，指导各地开展危险废物污染防治工作，实现我省“十三五”危险废物污染防治工作目标和任务，根据《中华人民共和国环境保护法》《中华人民共和国固体废物污染环境防治法》《安徽省实施〈中华人民共和国固体废物污染环境防治法〉办法》《安徽省“十三五”生态保护与建设规划》《安徽省国民经济和社会发展第十三个五年规划纲要》《安徽省“十三五”环境保护规划》等相关要求，制定本规划</w:t>
      </w:r>
      <w:r>
        <w:rPr>
          <w:rFonts w:eastAsia="仿宋_GB2312" w:hint="eastAsia"/>
          <w:kern w:val="0"/>
          <w:sz w:val="28"/>
          <w:szCs w:val="28"/>
        </w:rPr>
        <w:t>.</w:t>
      </w:r>
    </w:p>
    <w:p w:rsidR="00BD1D92" w:rsidRDefault="00BD1D92" w:rsidP="00BD1D92">
      <w:pPr>
        <w:jc w:val="left"/>
        <w:rPr>
          <w:rFonts w:eastAsia="仿宋_GB2312"/>
          <w:kern w:val="0"/>
          <w:sz w:val="28"/>
          <w:szCs w:val="28"/>
        </w:rPr>
      </w:pPr>
    </w:p>
    <w:p w:rsidR="00BD1D92" w:rsidRDefault="00BD1D92" w:rsidP="00BD1D92">
      <w:pPr>
        <w:jc w:val="left"/>
        <w:rPr>
          <w:rFonts w:eastAsia="仿宋_GB2312"/>
          <w:kern w:val="0"/>
          <w:sz w:val="28"/>
          <w:szCs w:val="28"/>
        </w:rPr>
      </w:pPr>
    </w:p>
    <w:p w:rsidR="00BD1D92" w:rsidRDefault="00BD1D92" w:rsidP="00BD1D92">
      <w:pPr>
        <w:jc w:val="left"/>
        <w:rPr>
          <w:rFonts w:eastAsia="仿宋_GB2312"/>
          <w:kern w:val="0"/>
          <w:sz w:val="28"/>
          <w:szCs w:val="28"/>
        </w:rPr>
      </w:pPr>
    </w:p>
    <w:p w:rsidR="00BD1D92" w:rsidRDefault="00BD1D92" w:rsidP="00BD1D92">
      <w:pPr>
        <w:jc w:val="left"/>
        <w:rPr>
          <w:rFonts w:eastAsia="仿宋_GB2312"/>
          <w:kern w:val="0"/>
          <w:sz w:val="28"/>
          <w:szCs w:val="28"/>
        </w:rPr>
      </w:pPr>
    </w:p>
    <w:p w:rsidR="00BD1D92" w:rsidRDefault="00BD1D92" w:rsidP="00BD1D92">
      <w:pPr>
        <w:jc w:val="left"/>
        <w:rPr>
          <w:rFonts w:eastAsia="仿宋_GB2312"/>
          <w:kern w:val="0"/>
          <w:sz w:val="28"/>
          <w:szCs w:val="28"/>
        </w:rPr>
      </w:pPr>
    </w:p>
    <w:p w:rsidR="00BD1D92" w:rsidRDefault="00BD1D92" w:rsidP="00BD1D92">
      <w:pPr>
        <w:jc w:val="left"/>
        <w:rPr>
          <w:rFonts w:eastAsia="仿宋_GB2312"/>
          <w:kern w:val="0"/>
          <w:sz w:val="28"/>
          <w:szCs w:val="28"/>
        </w:rPr>
      </w:pPr>
    </w:p>
    <w:p w:rsidR="00BD1D92" w:rsidRDefault="00BD1D92" w:rsidP="00BD1D92">
      <w:pPr>
        <w:jc w:val="left"/>
        <w:rPr>
          <w:rFonts w:eastAsia="仿宋_GB2312"/>
          <w:kern w:val="0"/>
          <w:sz w:val="28"/>
          <w:szCs w:val="28"/>
        </w:rPr>
      </w:pPr>
    </w:p>
    <w:p w:rsidR="00BD1D92" w:rsidRDefault="00BD1D92" w:rsidP="00BD1D92">
      <w:pPr>
        <w:spacing w:afterLines="100" w:line="360" w:lineRule="auto"/>
        <w:outlineLvl w:val="0"/>
        <w:rPr>
          <w:rFonts w:eastAsia="黑体" w:hAnsi="黑体"/>
          <w:sz w:val="36"/>
          <w:szCs w:val="36"/>
        </w:rPr>
      </w:pPr>
      <w:bookmarkStart w:id="3" w:name="_Toc484646886"/>
      <w:bookmarkStart w:id="4" w:name="_Toc22476"/>
      <w:r>
        <w:rPr>
          <w:rFonts w:eastAsia="黑体" w:hAnsi="黑体" w:hint="eastAsia"/>
          <w:sz w:val="36"/>
          <w:szCs w:val="36"/>
        </w:rPr>
        <w:lastRenderedPageBreak/>
        <w:t>一、现状与形势</w:t>
      </w:r>
      <w:bookmarkEnd w:id="3"/>
      <w:bookmarkEnd w:id="4"/>
    </w:p>
    <w:p w:rsidR="00BD1D92" w:rsidRDefault="00BD1D92" w:rsidP="00BD1D92">
      <w:pPr>
        <w:autoSpaceDE w:val="0"/>
        <w:autoSpaceDN w:val="0"/>
        <w:adjustRightInd w:val="0"/>
        <w:snapToGrid w:val="0"/>
        <w:spacing w:line="600" w:lineRule="exact"/>
        <w:ind w:firstLineChars="200" w:firstLine="560"/>
        <w:rPr>
          <w:rFonts w:eastAsia="仿宋_GB2312"/>
          <w:kern w:val="0"/>
          <w:sz w:val="28"/>
          <w:szCs w:val="28"/>
        </w:rPr>
      </w:pPr>
      <w:r>
        <w:rPr>
          <w:rFonts w:eastAsia="仿宋_GB2312"/>
          <w:kern w:val="0"/>
          <w:sz w:val="28"/>
          <w:szCs w:val="28"/>
        </w:rPr>
        <w:t>“</w:t>
      </w:r>
      <w:r>
        <w:rPr>
          <w:rFonts w:eastAsia="仿宋_GB2312"/>
          <w:kern w:val="0"/>
          <w:sz w:val="28"/>
          <w:szCs w:val="28"/>
        </w:rPr>
        <w:t>十二五</w:t>
      </w:r>
      <w:r>
        <w:rPr>
          <w:rFonts w:eastAsia="仿宋_GB2312"/>
          <w:kern w:val="0"/>
          <w:sz w:val="28"/>
          <w:szCs w:val="28"/>
        </w:rPr>
        <w:t>”</w:t>
      </w:r>
      <w:r>
        <w:rPr>
          <w:rFonts w:eastAsia="仿宋_GB2312"/>
          <w:kern w:val="0"/>
          <w:sz w:val="28"/>
          <w:szCs w:val="28"/>
        </w:rPr>
        <w:t>期间，</w:t>
      </w:r>
      <w:r>
        <w:rPr>
          <w:rFonts w:eastAsia="仿宋_GB2312" w:hint="eastAsia"/>
          <w:kern w:val="0"/>
          <w:sz w:val="28"/>
          <w:szCs w:val="28"/>
        </w:rPr>
        <w:t>我省</w:t>
      </w:r>
      <w:r>
        <w:rPr>
          <w:rFonts w:eastAsia="仿宋_GB2312"/>
          <w:kern w:val="0"/>
          <w:sz w:val="28"/>
          <w:szCs w:val="28"/>
        </w:rPr>
        <w:t>高度重视危险废物污染防治工作</w:t>
      </w:r>
      <w:r>
        <w:rPr>
          <w:rFonts w:eastAsia="仿宋_GB2312" w:hint="eastAsia"/>
          <w:kern w:val="0"/>
          <w:sz w:val="28"/>
          <w:szCs w:val="28"/>
        </w:rPr>
        <w:t>，发布了</w:t>
      </w:r>
      <w:r>
        <w:rPr>
          <w:rFonts w:eastAsia="仿宋_GB2312"/>
          <w:kern w:val="0"/>
          <w:sz w:val="28"/>
          <w:szCs w:val="28"/>
        </w:rPr>
        <w:t>《安徽省</w:t>
      </w:r>
      <w:r>
        <w:rPr>
          <w:rFonts w:eastAsia="仿宋_GB2312"/>
          <w:kern w:val="0"/>
          <w:sz w:val="28"/>
          <w:szCs w:val="28"/>
        </w:rPr>
        <w:t>“</w:t>
      </w:r>
      <w:r>
        <w:rPr>
          <w:rFonts w:eastAsia="仿宋_GB2312"/>
          <w:kern w:val="0"/>
          <w:sz w:val="28"/>
          <w:szCs w:val="28"/>
        </w:rPr>
        <w:t>十二五</w:t>
      </w:r>
      <w:r>
        <w:rPr>
          <w:rFonts w:eastAsia="仿宋_GB2312"/>
          <w:kern w:val="0"/>
          <w:sz w:val="28"/>
          <w:szCs w:val="28"/>
        </w:rPr>
        <w:t>”</w:t>
      </w:r>
      <w:r>
        <w:rPr>
          <w:rFonts w:eastAsia="仿宋_GB2312"/>
          <w:kern w:val="0"/>
          <w:sz w:val="28"/>
          <w:szCs w:val="28"/>
        </w:rPr>
        <w:t>危险废物污染防治规划实施方案》</w:t>
      </w:r>
      <w:r>
        <w:rPr>
          <w:rFonts w:eastAsia="仿宋_GB2312" w:hint="eastAsia"/>
          <w:kern w:val="0"/>
          <w:sz w:val="28"/>
          <w:szCs w:val="28"/>
        </w:rPr>
        <w:t>等文件，将危险废物污染防治作为环境保护工作的重要内容，积极</w:t>
      </w:r>
      <w:r>
        <w:rPr>
          <w:rFonts w:eastAsia="仿宋_GB2312"/>
          <w:kern w:val="0"/>
          <w:sz w:val="28"/>
          <w:szCs w:val="28"/>
        </w:rPr>
        <w:t>推进危险废物利用处置设施建设，强化危险废物全过程监管，切实保障生态环境安全和人民群众身体健康</w:t>
      </w:r>
      <w:r>
        <w:rPr>
          <w:rFonts w:eastAsia="仿宋_GB2312" w:hint="eastAsia"/>
          <w:kern w:val="0"/>
          <w:sz w:val="28"/>
          <w:szCs w:val="28"/>
        </w:rPr>
        <w:t>，</w:t>
      </w:r>
      <w:r>
        <w:rPr>
          <w:rFonts w:eastAsia="仿宋_GB2312"/>
          <w:kern w:val="0"/>
          <w:sz w:val="28"/>
          <w:szCs w:val="28"/>
        </w:rPr>
        <w:t>危险废物</w:t>
      </w:r>
      <w:r>
        <w:rPr>
          <w:rFonts w:eastAsia="仿宋_GB2312" w:hint="eastAsia"/>
          <w:kern w:val="0"/>
          <w:sz w:val="28"/>
          <w:szCs w:val="28"/>
        </w:rPr>
        <w:t>污染防治工作取得积极进展。</w:t>
      </w:r>
      <w:r>
        <w:rPr>
          <w:rFonts w:eastAsia="仿宋_GB2312"/>
          <w:kern w:val="0"/>
          <w:sz w:val="28"/>
          <w:szCs w:val="28"/>
        </w:rPr>
        <w:t>进入</w:t>
      </w:r>
      <w:r>
        <w:rPr>
          <w:rFonts w:eastAsia="仿宋_GB2312"/>
          <w:kern w:val="0"/>
          <w:sz w:val="28"/>
          <w:szCs w:val="28"/>
        </w:rPr>
        <w:t>“</w:t>
      </w:r>
      <w:r>
        <w:rPr>
          <w:rFonts w:eastAsia="仿宋_GB2312"/>
          <w:kern w:val="0"/>
          <w:sz w:val="28"/>
          <w:szCs w:val="28"/>
        </w:rPr>
        <w:t>十三五</w:t>
      </w:r>
      <w:r>
        <w:rPr>
          <w:rFonts w:eastAsia="仿宋_GB2312"/>
          <w:kern w:val="0"/>
          <w:sz w:val="28"/>
          <w:szCs w:val="28"/>
        </w:rPr>
        <w:t>”</w:t>
      </w:r>
      <w:r>
        <w:rPr>
          <w:rFonts w:eastAsia="仿宋_GB2312"/>
          <w:kern w:val="0"/>
          <w:sz w:val="28"/>
          <w:szCs w:val="28"/>
        </w:rPr>
        <w:t>后，随着经济</w:t>
      </w:r>
      <w:r>
        <w:rPr>
          <w:rFonts w:eastAsia="仿宋_GB2312" w:hint="eastAsia"/>
          <w:kern w:val="0"/>
          <w:sz w:val="28"/>
          <w:szCs w:val="28"/>
        </w:rPr>
        <w:t>社会快速</w:t>
      </w:r>
      <w:r>
        <w:rPr>
          <w:rFonts w:eastAsia="仿宋_GB2312"/>
          <w:kern w:val="0"/>
          <w:sz w:val="28"/>
          <w:szCs w:val="28"/>
        </w:rPr>
        <w:t>发展，我省危险废物污染</w:t>
      </w:r>
      <w:r>
        <w:rPr>
          <w:rFonts w:eastAsia="仿宋_GB2312" w:hint="eastAsia"/>
          <w:kern w:val="0"/>
          <w:sz w:val="28"/>
          <w:szCs w:val="28"/>
        </w:rPr>
        <w:t>防治工作</w:t>
      </w:r>
      <w:r>
        <w:rPr>
          <w:rFonts w:eastAsia="仿宋_GB2312"/>
          <w:kern w:val="0"/>
          <w:sz w:val="28"/>
          <w:szCs w:val="28"/>
        </w:rPr>
        <w:t>面临新的形势和挑战。</w:t>
      </w:r>
    </w:p>
    <w:p w:rsidR="00BD1D92" w:rsidRDefault="00BD1D92" w:rsidP="00BD1D92">
      <w:pPr>
        <w:spacing w:beforeLines="50" w:afterLines="50" w:line="600" w:lineRule="exact"/>
        <w:outlineLvl w:val="1"/>
        <w:rPr>
          <w:rFonts w:eastAsia="黑体"/>
          <w:szCs w:val="32"/>
        </w:rPr>
      </w:pPr>
      <w:bookmarkStart w:id="5" w:name="_Toc484646887"/>
      <w:bookmarkStart w:id="6" w:name="_Toc27466"/>
      <w:r>
        <w:rPr>
          <w:rFonts w:eastAsia="黑体" w:hint="eastAsia"/>
          <w:szCs w:val="32"/>
        </w:rPr>
        <w:t>1.1</w:t>
      </w:r>
      <w:r>
        <w:rPr>
          <w:rFonts w:eastAsia="黑体"/>
          <w:szCs w:val="32"/>
        </w:rPr>
        <w:t>危险废物</w:t>
      </w:r>
      <w:r>
        <w:rPr>
          <w:rFonts w:eastAsia="黑体" w:hint="eastAsia"/>
          <w:szCs w:val="32"/>
        </w:rPr>
        <w:t>污染防治取得积极进展</w:t>
      </w:r>
      <w:bookmarkEnd w:id="5"/>
      <w:bookmarkEnd w:id="6"/>
    </w:p>
    <w:p w:rsidR="00BD1D92" w:rsidRDefault="00BD1D92" w:rsidP="00BD1D92">
      <w:pPr>
        <w:widowControl/>
        <w:snapToGrid w:val="0"/>
        <w:spacing w:line="600" w:lineRule="exact"/>
        <w:ind w:firstLineChars="200" w:firstLine="562"/>
        <w:rPr>
          <w:rFonts w:eastAsia="仿宋_GB2312"/>
          <w:sz w:val="28"/>
          <w:szCs w:val="28"/>
        </w:rPr>
      </w:pPr>
      <w:r>
        <w:rPr>
          <w:rFonts w:eastAsia="仿宋_GB2312" w:hint="eastAsia"/>
          <w:b/>
          <w:sz w:val="28"/>
          <w:szCs w:val="28"/>
        </w:rPr>
        <w:t>管理体系不断完善。</w:t>
      </w:r>
      <w:r>
        <w:rPr>
          <w:rFonts w:eastAsia="仿宋_GB2312" w:hint="eastAsia"/>
          <w:sz w:val="28"/>
          <w:szCs w:val="28"/>
        </w:rPr>
        <w:t>“十二五”期间，成立安徽省固体废物管理中心，一些市也成立市级固体废物管理中心。初步建立危险废物管理和技术支持体系，各级固体废物管理中心成为危险废物管理重要力量，有力推动了危险废物污染防治工作措施落实。</w:t>
      </w:r>
    </w:p>
    <w:p w:rsidR="00BD1D92" w:rsidRDefault="00BD1D92" w:rsidP="00BD1D92">
      <w:pPr>
        <w:widowControl/>
        <w:snapToGrid w:val="0"/>
        <w:spacing w:line="600" w:lineRule="exact"/>
        <w:ind w:firstLineChars="200" w:firstLine="562"/>
        <w:rPr>
          <w:rFonts w:eastAsia="仿宋_GB2312"/>
          <w:sz w:val="28"/>
          <w:szCs w:val="28"/>
        </w:rPr>
      </w:pPr>
      <w:r>
        <w:rPr>
          <w:rFonts w:eastAsia="仿宋_GB2312" w:hint="eastAsia"/>
          <w:b/>
          <w:sz w:val="28"/>
          <w:szCs w:val="28"/>
        </w:rPr>
        <w:t>监管能力逐步加强。</w:t>
      </w:r>
      <w:r>
        <w:rPr>
          <w:rFonts w:eastAsia="仿宋_GB2312" w:hint="eastAsia"/>
          <w:sz w:val="28"/>
          <w:szCs w:val="28"/>
        </w:rPr>
        <w:t>“十二五”期间，建设并完善了安徽省</w:t>
      </w:r>
      <w:bookmarkStart w:id="7" w:name="OLE_LINK1"/>
      <w:r>
        <w:rPr>
          <w:rFonts w:eastAsia="仿宋_GB2312" w:hint="eastAsia"/>
          <w:sz w:val="28"/>
          <w:szCs w:val="28"/>
        </w:rPr>
        <w:t>固体废物管理信息系统</w:t>
      </w:r>
      <w:bookmarkEnd w:id="7"/>
      <w:r>
        <w:rPr>
          <w:rFonts w:eastAsia="仿宋_GB2312" w:hint="eastAsia"/>
          <w:sz w:val="28"/>
          <w:szCs w:val="28"/>
        </w:rPr>
        <w:t>，基本形成危险废物产生、贮存、转移、利用处置全过程信息化管理机制。截至</w:t>
      </w:r>
      <w:r>
        <w:rPr>
          <w:rFonts w:eastAsia="仿宋_GB2312" w:hint="eastAsia"/>
          <w:sz w:val="28"/>
          <w:szCs w:val="28"/>
        </w:rPr>
        <w:t>2015</w:t>
      </w:r>
      <w:r>
        <w:rPr>
          <w:rFonts w:eastAsia="仿宋_GB2312" w:hint="eastAsia"/>
          <w:sz w:val="28"/>
          <w:szCs w:val="28"/>
        </w:rPr>
        <w:t>年底，全省共有</w:t>
      </w:r>
      <w:r>
        <w:rPr>
          <w:rFonts w:eastAsia="仿宋_GB2312" w:hint="eastAsia"/>
          <w:sz w:val="28"/>
          <w:szCs w:val="28"/>
        </w:rPr>
        <w:t>4300</w:t>
      </w:r>
      <w:r>
        <w:rPr>
          <w:rFonts w:eastAsia="仿宋_GB2312" w:hint="eastAsia"/>
          <w:sz w:val="28"/>
          <w:szCs w:val="28"/>
        </w:rPr>
        <w:t>余家危险废物产生、经营单位在省固体废物管理信息系统中注册，并申报相关数据信息。</w:t>
      </w:r>
    </w:p>
    <w:p w:rsidR="00BD1D92" w:rsidRDefault="00BD1D92" w:rsidP="00BD1D92">
      <w:pPr>
        <w:widowControl/>
        <w:snapToGrid w:val="0"/>
        <w:spacing w:line="600" w:lineRule="exact"/>
        <w:ind w:firstLineChars="200" w:firstLine="560"/>
        <w:rPr>
          <w:rFonts w:eastAsia="仿宋_GB2312"/>
          <w:sz w:val="28"/>
          <w:szCs w:val="28"/>
        </w:rPr>
      </w:pPr>
      <w:r>
        <w:rPr>
          <w:rFonts w:eastAsia="仿宋_GB2312" w:hint="eastAsia"/>
          <w:sz w:val="28"/>
          <w:szCs w:val="28"/>
        </w:rPr>
        <w:t>根据危险废物管理相关规范性文件，明确了各级环保部门及有关企业的相关责任，危险废物监管、管理计划备案、申报登记、监管工作考核等管理制度进一步完善。不断加大危险废物规范化管理督查力</w:t>
      </w:r>
      <w:r>
        <w:rPr>
          <w:rFonts w:eastAsia="仿宋_GB2312" w:hint="eastAsia"/>
          <w:sz w:val="28"/>
          <w:szCs w:val="28"/>
        </w:rPr>
        <w:lastRenderedPageBreak/>
        <w:t>度，强化对危险废物经营单位业务指导和监督管理，对存在突出问题的企业依法查处。</w:t>
      </w:r>
    </w:p>
    <w:p w:rsidR="00BD1D92" w:rsidRDefault="00BD1D92" w:rsidP="00BD1D92">
      <w:pPr>
        <w:snapToGrid w:val="0"/>
        <w:spacing w:line="600" w:lineRule="exact"/>
        <w:ind w:firstLineChars="200" w:firstLine="562"/>
        <w:rPr>
          <w:rFonts w:eastAsia="仿宋_GB2312"/>
          <w:sz w:val="28"/>
          <w:szCs w:val="28"/>
        </w:rPr>
      </w:pPr>
      <w:r>
        <w:rPr>
          <w:rFonts w:eastAsia="仿宋_GB2312" w:hint="eastAsia"/>
          <w:b/>
          <w:sz w:val="28"/>
          <w:szCs w:val="28"/>
        </w:rPr>
        <w:t>利用处置规模增长显著。</w:t>
      </w:r>
      <w:r>
        <w:rPr>
          <w:rFonts w:eastAsia="仿宋_GB2312" w:hint="eastAsia"/>
          <w:bCs/>
          <w:sz w:val="28"/>
          <w:szCs w:val="28"/>
        </w:rPr>
        <w:t>截至</w:t>
      </w:r>
      <w:r>
        <w:rPr>
          <w:rFonts w:eastAsia="仿宋_GB2312"/>
          <w:bCs/>
          <w:sz w:val="28"/>
          <w:szCs w:val="28"/>
        </w:rPr>
        <w:t>2015</w:t>
      </w:r>
      <w:r>
        <w:rPr>
          <w:rFonts w:eastAsia="仿宋_GB2312" w:hint="eastAsia"/>
          <w:bCs/>
          <w:sz w:val="28"/>
          <w:szCs w:val="28"/>
        </w:rPr>
        <w:t>年底，</w:t>
      </w:r>
      <w:r>
        <w:rPr>
          <w:rFonts w:eastAsia="仿宋_GB2312" w:hint="eastAsia"/>
          <w:sz w:val="28"/>
          <w:szCs w:val="28"/>
        </w:rPr>
        <w:t>全省共有</w:t>
      </w:r>
      <w:r>
        <w:rPr>
          <w:rFonts w:eastAsia="仿宋_GB2312" w:hint="eastAsia"/>
          <w:sz w:val="28"/>
          <w:szCs w:val="28"/>
        </w:rPr>
        <w:t>75</w:t>
      </w:r>
      <w:r>
        <w:rPr>
          <w:rFonts w:eastAsia="仿宋_GB2312" w:hint="eastAsia"/>
          <w:sz w:val="28"/>
          <w:szCs w:val="28"/>
        </w:rPr>
        <w:t>家持有危险废物经营许可证单位，可处置危险废物类别达</w:t>
      </w:r>
      <w:r>
        <w:rPr>
          <w:rFonts w:eastAsia="仿宋_GB2312" w:hint="eastAsia"/>
          <w:sz w:val="28"/>
          <w:szCs w:val="28"/>
        </w:rPr>
        <w:t>40</w:t>
      </w:r>
      <w:r>
        <w:rPr>
          <w:rFonts w:eastAsia="仿宋_GB2312" w:hint="eastAsia"/>
          <w:sz w:val="28"/>
          <w:szCs w:val="28"/>
        </w:rPr>
        <w:t>个大类，核准经营规模为</w:t>
      </w:r>
      <w:r>
        <w:rPr>
          <w:rFonts w:eastAsia="仿宋_GB2312" w:hint="eastAsia"/>
          <w:sz w:val="28"/>
          <w:szCs w:val="28"/>
        </w:rPr>
        <w:t>312.9</w:t>
      </w:r>
      <w:r>
        <w:rPr>
          <w:rFonts w:eastAsia="仿宋_GB2312" w:hint="eastAsia"/>
          <w:sz w:val="28"/>
          <w:szCs w:val="28"/>
        </w:rPr>
        <w:t>万吨。建成医疗废物集中处置中心</w:t>
      </w:r>
      <w:r>
        <w:rPr>
          <w:rFonts w:eastAsia="仿宋_GB2312" w:hint="eastAsia"/>
          <w:sz w:val="28"/>
          <w:szCs w:val="28"/>
        </w:rPr>
        <w:t>17</w:t>
      </w:r>
      <w:r>
        <w:rPr>
          <w:rFonts w:eastAsia="仿宋_GB2312" w:hint="eastAsia"/>
          <w:sz w:val="28"/>
          <w:szCs w:val="28"/>
        </w:rPr>
        <w:t>家（含</w:t>
      </w:r>
      <w:r>
        <w:rPr>
          <w:rFonts w:eastAsia="仿宋_GB2312" w:hint="eastAsia"/>
          <w:sz w:val="28"/>
          <w:szCs w:val="28"/>
        </w:rPr>
        <w:t>3</w:t>
      </w:r>
      <w:r>
        <w:rPr>
          <w:rFonts w:eastAsia="仿宋_GB2312" w:hint="eastAsia"/>
          <w:sz w:val="28"/>
          <w:szCs w:val="28"/>
        </w:rPr>
        <w:t>家可处置医疗废物的综合性危险废物经营单位），核准医疗废物集中处置规模为</w:t>
      </w:r>
      <w:r>
        <w:rPr>
          <w:rFonts w:eastAsia="仿宋_GB2312" w:hint="eastAsia"/>
          <w:sz w:val="28"/>
          <w:szCs w:val="28"/>
        </w:rPr>
        <w:t>2.9</w:t>
      </w:r>
      <w:r>
        <w:rPr>
          <w:rFonts w:eastAsia="仿宋_GB2312" w:hint="eastAsia"/>
          <w:sz w:val="28"/>
          <w:szCs w:val="28"/>
        </w:rPr>
        <w:t>万吨</w:t>
      </w:r>
      <w:r>
        <w:rPr>
          <w:rFonts w:eastAsia="仿宋_GB2312" w:hint="eastAsia"/>
          <w:sz w:val="28"/>
          <w:szCs w:val="28"/>
        </w:rPr>
        <w:t>/</w:t>
      </w:r>
      <w:r>
        <w:rPr>
          <w:rFonts w:eastAsia="仿宋_GB2312" w:hint="eastAsia"/>
          <w:sz w:val="28"/>
          <w:szCs w:val="28"/>
        </w:rPr>
        <w:t>年。</w:t>
      </w:r>
    </w:p>
    <w:p w:rsidR="00BD1D92" w:rsidRDefault="00BD1D92" w:rsidP="00BD1D92">
      <w:pPr>
        <w:snapToGrid w:val="0"/>
        <w:spacing w:line="600" w:lineRule="exact"/>
        <w:ind w:firstLineChars="200" w:firstLine="560"/>
        <w:rPr>
          <w:rFonts w:eastAsia="仿宋_GB2312"/>
          <w:sz w:val="28"/>
          <w:szCs w:val="28"/>
        </w:rPr>
      </w:pPr>
      <w:r>
        <w:rPr>
          <w:rFonts w:eastAsia="仿宋_GB2312"/>
          <w:sz w:val="28"/>
          <w:szCs w:val="28"/>
        </w:rPr>
        <w:pict>
          <v:shapetype id="_x0000_t202" coordsize="21600,21600" o:spt="202" path="m,l,21600r21600,l21600,xe">
            <v:stroke joinstyle="miter"/>
            <v:path gradientshapeok="t" o:connecttype="rect"/>
          </v:shapetype>
          <v:shape id="文本框 9" o:spid="_x0000_s1026" type="#_x0000_t202" style="position:absolute;left:0;text-align:left;margin-left:5.35pt;margin-top:1.45pt;width:425.25pt;height:183.95pt;z-index:251660288" o:gfxdata="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38oC91QAAAAgBAAAPAAAAAAAAAAEAIAAAACIAAABkcnMvZG93bnJldi54bWxQSwECFAAU&#10;AAAACACHTuJA14OVVvQBAADOAwAADgAAAAAAAAABACAAAAAkAQAAZHJzL2Uyb0RvYy54bWxQSwUG&#10;AAAAAAYABgBZAQAAigUAAAAA&#10;" filled="f">
            <v:textbox>
              <w:txbxContent>
                <w:p w:rsidR="00BD1D92" w:rsidRDefault="00BD1D92" w:rsidP="00BD1D92">
                  <w:pPr>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专栏</w:t>
                  </w:r>
                  <w:proofErr w:type="gramStart"/>
                  <w:r>
                    <w:rPr>
                      <w:rFonts w:ascii="Times New Roman" w:eastAsia="仿宋_GB2312" w:hAnsi="Times New Roman" w:cs="Times New Roman"/>
                      <w:b/>
                      <w:sz w:val="24"/>
                      <w:szCs w:val="24"/>
                    </w:rPr>
                    <w:t>一</w:t>
                  </w:r>
                  <w:proofErr w:type="gramEnd"/>
                  <w:r>
                    <w:rPr>
                      <w:rFonts w:ascii="Times New Roman" w:eastAsia="仿宋_GB2312" w:hAnsi="Times New Roman" w:cs="Times New Roman"/>
                      <w:b/>
                      <w:sz w:val="24"/>
                      <w:szCs w:val="24"/>
                    </w:rPr>
                    <w:t>：</w:t>
                  </w:r>
                </w:p>
                <w:p w:rsidR="00BD1D92" w:rsidRDefault="00BD1D92" w:rsidP="00BD1D92">
                  <w:pPr>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危险废物类别</w:t>
                  </w:r>
                </w:p>
                <w:p w:rsidR="00BD1D92" w:rsidRDefault="00BD1D92" w:rsidP="00BD1D92">
                  <w:pPr>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《国家危险废物名录》（</w:t>
                  </w:r>
                  <w:r>
                    <w:rPr>
                      <w:rFonts w:ascii="Times New Roman" w:eastAsia="仿宋_GB2312" w:hAnsi="Times New Roman" w:cs="Times New Roman"/>
                      <w:sz w:val="24"/>
                      <w:szCs w:val="24"/>
                    </w:rPr>
                    <w:t xml:space="preserve">2016 </w:t>
                  </w:r>
                  <w:r>
                    <w:rPr>
                      <w:rFonts w:ascii="Times New Roman" w:eastAsia="仿宋_GB2312" w:hAnsi="Times New Roman" w:cs="Times New Roman"/>
                      <w:sz w:val="24"/>
                      <w:szCs w:val="24"/>
                    </w:rPr>
                    <w:t>版）自</w:t>
                  </w:r>
                  <w:r>
                    <w:rPr>
                      <w:rFonts w:ascii="Times New Roman" w:eastAsia="仿宋_GB2312" w:hAnsi="Times New Roman" w:cs="Times New Roman"/>
                      <w:sz w:val="24"/>
                      <w:szCs w:val="24"/>
                    </w:rPr>
                    <w:t>2016</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8</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日起施行，共有</w:t>
                  </w:r>
                  <w:r>
                    <w:rPr>
                      <w:rFonts w:ascii="Times New Roman" w:eastAsia="仿宋_GB2312" w:hAnsi="Times New Roman" w:cs="Times New Roman" w:hint="eastAsia"/>
                      <w:sz w:val="24"/>
                      <w:szCs w:val="24"/>
                    </w:rPr>
                    <w:t>危险废物</w:t>
                  </w:r>
                  <w:r>
                    <w:rPr>
                      <w:rFonts w:ascii="Times New Roman" w:eastAsia="仿宋_GB2312" w:hAnsi="Times New Roman" w:cs="Times New Roman"/>
                      <w:sz w:val="24"/>
                      <w:szCs w:val="24"/>
                    </w:rPr>
                    <w:t>46</w:t>
                  </w:r>
                  <w:r>
                    <w:rPr>
                      <w:rFonts w:ascii="Times New Roman" w:eastAsia="仿宋_GB2312" w:hAnsi="Times New Roman" w:cs="Times New Roman"/>
                      <w:sz w:val="24"/>
                      <w:szCs w:val="24"/>
                    </w:rPr>
                    <w:t>大类</w:t>
                  </w:r>
                  <w:r>
                    <w:rPr>
                      <w:rFonts w:ascii="Times New Roman" w:eastAsia="仿宋_GB2312" w:hAnsi="Times New Roman" w:cs="Times New Roman" w:hint="eastAsia"/>
                      <w:sz w:val="24"/>
                      <w:szCs w:val="24"/>
                    </w:rPr>
                    <w:t>别</w:t>
                  </w:r>
                  <w:r>
                    <w:rPr>
                      <w:rFonts w:ascii="Times New Roman" w:eastAsia="仿宋_GB2312" w:hAnsi="Times New Roman" w:cs="Times New Roman"/>
                      <w:sz w:val="24"/>
                      <w:szCs w:val="24"/>
                    </w:rPr>
                    <w:t>479</w:t>
                  </w:r>
                  <w:r>
                    <w:rPr>
                      <w:rFonts w:ascii="Times New Roman" w:eastAsia="仿宋_GB2312" w:hAnsi="Times New Roman" w:cs="Times New Roman"/>
                      <w:sz w:val="24"/>
                      <w:szCs w:val="24"/>
                    </w:rPr>
                    <w:t>种。与</w:t>
                  </w:r>
                  <w:r>
                    <w:rPr>
                      <w:rFonts w:ascii="Times New Roman" w:eastAsia="仿宋_GB2312" w:hAnsi="Times New Roman" w:cs="Times New Roman" w:hint="eastAsia"/>
                      <w:sz w:val="24"/>
                      <w:szCs w:val="24"/>
                    </w:rPr>
                    <w:t>2008</w:t>
                  </w:r>
                  <w:r>
                    <w:rPr>
                      <w:rFonts w:ascii="Times New Roman" w:eastAsia="仿宋_GB2312" w:hAnsi="Times New Roman" w:cs="Times New Roman"/>
                      <w:sz w:val="24"/>
                      <w:szCs w:val="24"/>
                    </w:rPr>
                    <w:t>版相比，大类中增加了</w:t>
                  </w:r>
                  <w:r>
                    <w:rPr>
                      <w:rFonts w:ascii="Times New Roman" w:eastAsia="仿宋_GB2312" w:hAnsi="Times New Roman" w:cs="Times New Roman"/>
                      <w:sz w:val="24"/>
                      <w:szCs w:val="24"/>
                    </w:rPr>
                    <w:t>HW50</w:t>
                  </w:r>
                  <w:r>
                    <w:rPr>
                      <w:rFonts w:ascii="Times New Roman" w:eastAsia="仿宋_GB2312" w:hAnsi="Times New Roman" w:cs="Times New Roman"/>
                      <w:sz w:val="24"/>
                      <w:szCs w:val="24"/>
                    </w:rPr>
                    <w:t>废催化剂，小类新增</w:t>
                  </w:r>
                  <w:r>
                    <w:rPr>
                      <w:rFonts w:ascii="Times New Roman" w:eastAsia="仿宋_GB2312" w:hAnsi="Times New Roman" w:cs="Times New Roman"/>
                      <w:sz w:val="24"/>
                      <w:szCs w:val="24"/>
                    </w:rPr>
                    <w:t>117</w:t>
                  </w:r>
                  <w:r>
                    <w:rPr>
                      <w:rFonts w:ascii="Times New Roman" w:eastAsia="仿宋_GB2312" w:hAnsi="Times New Roman" w:cs="Times New Roman"/>
                      <w:sz w:val="24"/>
                      <w:szCs w:val="24"/>
                    </w:rPr>
                    <w:t>种。增加了《危险废物豁免管理清单》。</w:t>
                  </w:r>
                  <w:r>
                    <w:rPr>
                      <w:rFonts w:ascii="Times New Roman" w:eastAsia="仿宋_GB2312" w:hAnsi="Times New Roman" w:cs="Times New Roman" w:hint="eastAsia"/>
                      <w:sz w:val="24"/>
                      <w:szCs w:val="24"/>
                    </w:rPr>
                    <w:t>列入豁免管理清单的废物共</w:t>
                  </w:r>
                  <w:r>
                    <w:rPr>
                      <w:rFonts w:ascii="Times New Roman" w:eastAsia="仿宋_GB2312" w:hAnsi="Times New Roman" w:cs="Times New Roman" w:hint="eastAsia"/>
                      <w:sz w:val="24"/>
                      <w:szCs w:val="24"/>
                    </w:rPr>
                    <w:t>16</w:t>
                  </w:r>
                  <w:r>
                    <w:rPr>
                      <w:rFonts w:ascii="Times New Roman" w:eastAsia="仿宋_GB2312" w:hAnsi="Times New Roman" w:cs="Times New Roman" w:hint="eastAsia"/>
                      <w:sz w:val="24"/>
                      <w:szCs w:val="24"/>
                    </w:rPr>
                    <w:t>种</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类，在所列的豁免环节，且满足相应的豁免条件时，可以按照豁免内容的规定实行豁免管理。</w:t>
                  </w:r>
                </w:p>
                <w:p w:rsidR="00BD1D92" w:rsidRDefault="00BD1D92" w:rsidP="00BD1D92">
                  <w:pPr>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持证经营单位</w:t>
                  </w:r>
                </w:p>
                <w:p w:rsidR="00BD1D92" w:rsidRDefault="00BD1D92" w:rsidP="00BD1D92">
                  <w:pPr>
                    <w:spacing w:line="3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《危险废物经营许可证管理办法》第二条：</w:t>
                  </w:r>
                  <w:r>
                    <w:rPr>
                      <w:rFonts w:ascii="Times New Roman" w:eastAsia="仿宋_GB2312" w:hAnsi="Times New Roman" w:cs="Times New Roman"/>
                      <w:sz w:val="24"/>
                      <w:szCs w:val="24"/>
                    </w:rPr>
                    <w:t>在中华人民共和国境内从事危险废物收集、贮存、处置经营活动的单位，应当</w:t>
                  </w:r>
                  <w:r>
                    <w:rPr>
                      <w:rFonts w:ascii="Times New Roman" w:eastAsia="仿宋_GB2312" w:hAnsi="Times New Roman" w:cs="Times New Roman" w:hint="eastAsia"/>
                      <w:sz w:val="24"/>
                      <w:szCs w:val="24"/>
                    </w:rPr>
                    <w:t>依据本办法的规定，</w:t>
                  </w:r>
                  <w:r>
                    <w:rPr>
                      <w:rFonts w:ascii="Times New Roman" w:eastAsia="仿宋_GB2312" w:hAnsi="Times New Roman" w:cs="Times New Roman"/>
                      <w:sz w:val="24"/>
                      <w:szCs w:val="24"/>
                    </w:rPr>
                    <w:t>领取危险废物经营许可证。</w:t>
                  </w:r>
                </w:p>
              </w:txbxContent>
            </v:textbox>
          </v:shape>
        </w:pict>
      </w:r>
    </w:p>
    <w:p w:rsidR="00BD1D92" w:rsidRDefault="00BD1D92" w:rsidP="00BD1D92">
      <w:pPr>
        <w:snapToGrid w:val="0"/>
        <w:spacing w:line="600" w:lineRule="exact"/>
        <w:ind w:firstLineChars="200" w:firstLine="560"/>
        <w:rPr>
          <w:rFonts w:eastAsia="仿宋_GB2312"/>
          <w:sz w:val="28"/>
          <w:szCs w:val="28"/>
        </w:rPr>
      </w:pPr>
    </w:p>
    <w:p w:rsidR="00BD1D92" w:rsidRDefault="00BD1D92" w:rsidP="00BD1D92">
      <w:pPr>
        <w:snapToGrid w:val="0"/>
        <w:spacing w:line="600" w:lineRule="exact"/>
        <w:rPr>
          <w:rFonts w:eastAsia="仿宋_GB2312"/>
          <w:sz w:val="28"/>
          <w:szCs w:val="28"/>
        </w:rPr>
      </w:pPr>
    </w:p>
    <w:p w:rsidR="00BD1D92" w:rsidRDefault="00BD1D92" w:rsidP="00BD1D92">
      <w:pPr>
        <w:snapToGrid w:val="0"/>
        <w:spacing w:line="600" w:lineRule="exact"/>
        <w:ind w:firstLineChars="200" w:firstLine="560"/>
        <w:rPr>
          <w:rFonts w:eastAsia="仿宋_GB2312"/>
          <w:sz w:val="28"/>
          <w:szCs w:val="28"/>
        </w:rPr>
      </w:pPr>
    </w:p>
    <w:p w:rsidR="00BD1D92" w:rsidRDefault="00BD1D92" w:rsidP="00BD1D92">
      <w:pPr>
        <w:snapToGrid w:val="0"/>
        <w:spacing w:line="600" w:lineRule="exact"/>
        <w:ind w:firstLineChars="200" w:firstLine="560"/>
        <w:rPr>
          <w:rFonts w:eastAsia="仿宋_GB2312"/>
          <w:sz w:val="28"/>
          <w:szCs w:val="28"/>
        </w:rPr>
      </w:pPr>
    </w:p>
    <w:p w:rsidR="00BD1D92" w:rsidRDefault="00BD1D92" w:rsidP="00BD1D92">
      <w:pPr>
        <w:snapToGrid w:val="0"/>
        <w:spacing w:line="600" w:lineRule="exact"/>
        <w:ind w:firstLineChars="200" w:firstLine="560"/>
        <w:rPr>
          <w:rFonts w:eastAsia="仿宋_GB2312"/>
          <w:sz w:val="28"/>
          <w:szCs w:val="28"/>
        </w:rPr>
      </w:pPr>
    </w:p>
    <w:p w:rsidR="00BD1D92" w:rsidRDefault="00BD1D92" w:rsidP="00BD1D92">
      <w:pPr>
        <w:spacing w:beforeLines="50" w:afterLines="50" w:line="360" w:lineRule="auto"/>
        <w:outlineLvl w:val="1"/>
        <w:rPr>
          <w:rFonts w:eastAsia="黑体"/>
          <w:szCs w:val="32"/>
        </w:rPr>
      </w:pPr>
      <w:bookmarkStart w:id="8" w:name="_Toc484646888"/>
      <w:bookmarkStart w:id="9" w:name="_Toc12864"/>
      <w:r>
        <w:rPr>
          <w:rFonts w:eastAsia="黑体" w:hint="eastAsia"/>
          <w:szCs w:val="32"/>
        </w:rPr>
        <w:t>1</w:t>
      </w:r>
      <w:r>
        <w:rPr>
          <w:rFonts w:eastAsia="黑体"/>
          <w:szCs w:val="32"/>
        </w:rPr>
        <w:t>.</w:t>
      </w:r>
      <w:r>
        <w:rPr>
          <w:rFonts w:eastAsia="黑体" w:hint="eastAsia"/>
          <w:szCs w:val="32"/>
        </w:rPr>
        <w:t>2</w:t>
      </w:r>
      <w:r>
        <w:rPr>
          <w:rFonts w:eastAsia="黑体" w:hint="eastAsia"/>
          <w:szCs w:val="32"/>
        </w:rPr>
        <w:t>危险废物污染防治面临严峻挑战</w:t>
      </w:r>
      <w:bookmarkEnd w:id="8"/>
      <w:bookmarkEnd w:id="9"/>
    </w:p>
    <w:p w:rsidR="00BD1D92" w:rsidRDefault="00BD1D92" w:rsidP="00BD1D92">
      <w:pPr>
        <w:pStyle w:val="a3"/>
        <w:numPr>
          <w:ilvl w:val="0"/>
          <w:numId w:val="1"/>
        </w:numPr>
        <w:tabs>
          <w:tab w:val="left" w:pos="560"/>
          <w:tab w:val="left" w:pos="1218"/>
          <w:tab w:val="left" w:pos="1316"/>
        </w:tabs>
        <w:spacing w:after="0" w:line="500" w:lineRule="exact"/>
        <w:ind w:leftChars="0"/>
        <w:rPr>
          <w:rFonts w:eastAsia="仿宋_GB2312"/>
          <w:b/>
          <w:sz w:val="28"/>
          <w:szCs w:val="28"/>
        </w:rPr>
      </w:pPr>
      <w:r>
        <w:rPr>
          <w:rFonts w:eastAsia="仿宋_GB2312" w:hint="eastAsia"/>
          <w:b/>
          <w:sz w:val="28"/>
          <w:szCs w:val="28"/>
        </w:rPr>
        <w:t>危险废物产生量增长迅速，区域差别较大</w:t>
      </w:r>
    </w:p>
    <w:p w:rsidR="00BD1D92" w:rsidRDefault="00BD1D92" w:rsidP="00BD1D92">
      <w:pPr>
        <w:pStyle w:val="a3"/>
        <w:spacing w:after="0" w:line="600" w:lineRule="exact"/>
        <w:ind w:leftChars="0" w:left="0" w:firstLineChars="200" w:firstLine="560"/>
        <w:rPr>
          <w:rFonts w:eastAsia="仿宋_GB2312"/>
          <w:sz w:val="28"/>
          <w:szCs w:val="28"/>
        </w:rPr>
      </w:pPr>
      <w:r>
        <w:rPr>
          <w:rFonts w:eastAsia="仿宋_GB2312"/>
          <w:sz w:val="28"/>
          <w:szCs w:val="28"/>
        </w:rPr>
        <w:pict>
          <v:shape id="文本框 13" o:spid="_x0000_s1027" type="#_x0000_t202" style="position:absolute;left:0;text-align:left;margin-left:.75pt;margin-top:117.3pt;width:425.25pt;height:111.3pt;z-index:251661312" o:gfxdata="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mWLv1QAAAAYBAAAPAAAAAAAAAAEAIAAAACIAAABkcnMvZG93bnJldi54bWxQSwEC&#10;FAAUAAAACACHTuJAXDCEqfcBAADPAwAADgAAAAAAAAABACAAAAAkAQAAZHJzL2Uyb0RvYy54bWxQ&#10;SwUGAAAAAAYABgBZAQAAjQUAAAAA&#10;" filled="f">
            <v:textbox>
              <w:txbxContent>
                <w:p w:rsidR="00BD1D92" w:rsidRDefault="00BD1D92" w:rsidP="00BD1D92">
                  <w:pPr>
                    <w:spacing w:line="34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专栏二：</w:t>
                  </w:r>
                </w:p>
                <w:p w:rsidR="00BD1D92" w:rsidRDefault="00BD1D92" w:rsidP="00BD1D92">
                  <w:pPr>
                    <w:autoSpaceDE w:val="0"/>
                    <w:autoSpaceDN w:val="0"/>
                    <w:adjustRightInd w:val="0"/>
                    <w:snapToGrid w:val="0"/>
                    <w:spacing w:line="340" w:lineRule="exact"/>
                    <w:rPr>
                      <w:rFonts w:ascii="Times New Roman" w:eastAsia="仿宋_GB2312" w:hAnsi="Times New Roman" w:cs="Times New Roman"/>
                      <w:bCs/>
                      <w:kern w:val="0"/>
                      <w:sz w:val="24"/>
                      <w:szCs w:val="24"/>
                    </w:rPr>
                  </w:pPr>
                  <w:r>
                    <w:rPr>
                      <w:rFonts w:ascii="Times New Roman" w:eastAsia="仿宋_GB2312" w:hAnsi="Times New Roman" w:cs="Times New Roman"/>
                      <w:b/>
                      <w:bCs/>
                      <w:kern w:val="0"/>
                      <w:sz w:val="24"/>
                      <w:szCs w:val="24"/>
                    </w:rPr>
                    <w:t>工业</w:t>
                  </w:r>
                  <w:r>
                    <w:rPr>
                      <w:rFonts w:ascii="Times New Roman" w:eastAsia="仿宋_GB2312" w:hAnsi="Times New Roman" w:cs="Times New Roman" w:hint="eastAsia"/>
                      <w:b/>
                      <w:bCs/>
                      <w:kern w:val="0"/>
                      <w:sz w:val="24"/>
                      <w:szCs w:val="24"/>
                    </w:rPr>
                    <w:t>危险废物</w:t>
                  </w:r>
                  <w:r>
                    <w:rPr>
                      <w:rFonts w:ascii="Times New Roman" w:eastAsia="仿宋_GB2312" w:hAnsi="Times New Roman" w:cs="Times New Roman"/>
                      <w:b/>
                      <w:bCs/>
                      <w:kern w:val="0"/>
                      <w:sz w:val="24"/>
                      <w:szCs w:val="24"/>
                    </w:rPr>
                    <w:t>：</w:t>
                  </w:r>
                  <w:r>
                    <w:rPr>
                      <w:rFonts w:ascii="Times New Roman" w:eastAsia="仿宋_GB2312" w:hAnsi="Times New Roman" w:cs="Times New Roman"/>
                      <w:bCs/>
                      <w:kern w:val="0"/>
                      <w:sz w:val="24"/>
                      <w:szCs w:val="24"/>
                    </w:rPr>
                    <w:t>工业生产活动中产生的危险废物。</w:t>
                  </w:r>
                </w:p>
                <w:p w:rsidR="00BD1D92" w:rsidRDefault="00BD1D92" w:rsidP="00BD1D92">
                  <w:pPr>
                    <w:autoSpaceDE w:val="0"/>
                    <w:autoSpaceDN w:val="0"/>
                    <w:adjustRightInd w:val="0"/>
                    <w:snapToGrid w:val="0"/>
                    <w:spacing w:line="340" w:lineRule="exact"/>
                    <w:rPr>
                      <w:rFonts w:ascii="Times New Roman" w:eastAsia="仿宋_GB2312" w:hAnsi="Times New Roman" w:cs="Times New Roman"/>
                      <w:bCs/>
                      <w:kern w:val="0"/>
                      <w:sz w:val="24"/>
                      <w:szCs w:val="24"/>
                    </w:rPr>
                  </w:pPr>
                  <w:r>
                    <w:rPr>
                      <w:rFonts w:ascii="Times New Roman" w:eastAsia="仿宋_GB2312" w:hAnsi="Times New Roman" w:cs="Times New Roman" w:hint="eastAsia"/>
                      <w:b/>
                      <w:bCs/>
                      <w:kern w:val="0"/>
                      <w:sz w:val="24"/>
                      <w:szCs w:val="24"/>
                    </w:rPr>
                    <w:t>医疗废物：</w:t>
                  </w:r>
                  <w:r>
                    <w:rPr>
                      <w:rFonts w:ascii="Times New Roman" w:eastAsia="仿宋_GB2312" w:hAnsi="Times New Roman" w:cs="Times New Roman" w:hint="eastAsia"/>
                      <w:bCs/>
                      <w:kern w:val="0"/>
                      <w:sz w:val="24"/>
                      <w:szCs w:val="24"/>
                    </w:rPr>
                    <w:t>医疗卫生机构在医疗、预防、保健以及其他相关活动中产生的具有直接或者间接感染性、毒性以及其他危害性的废弃物。</w:t>
                  </w:r>
                </w:p>
                <w:p w:rsidR="00BD1D92" w:rsidRDefault="00BD1D92" w:rsidP="00BD1D92">
                  <w:pPr>
                    <w:spacing w:line="340" w:lineRule="exact"/>
                    <w:rPr>
                      <w:rFonts w:ascii="Times New Roman" w:hAnsi="Times New Roman" w:cs="Times New Roman"/>
                      <w:sz w:val="24"/>
                      <w:szCs w:val="24"/>
                    </w:rPr>
                  </w:pPr>
                  <w:r>
                    <w:rPr>
                      <w:rFonts w:ascii="Times New Roman" w:eastAsia="仿宋_GB2312" w:hAnsi="Times New Roman" w:cs="Times New Roman" w:hint="eastAsia"/>
                      <w:b/>
                      <w:bCs/>
                      <w:kern w:val="0"/>
                      <w:sz w:val="24"/>
                      <w:szCs w:val="24"/>
                    </w:rPr>
                    <w:t>社会</w:t>
                  </w:r>
                  <w:proofErr w:type="gramStart"/>
                  <w:r>
                    <w:rPr>
                      <w:rFonts w:ascii="Times New Roman" w:eastAsia="仿宋_GB2312" w:hAnsi="Times New Roman" w:cs="Times New Roman" w:hint="eastAsia"/>
                      <w:b/>
                      <w:bCs/>
                      <w:kern w:val="0"/>
                      <w:sz w:val="24"/>
                      <w:szCs w:val="24"/>
                    </w:rPr>
                    <w:t>源危险</w:t>
                  </w:r>
                  <w:proofErr w:type="gramEnd"/>
                  <w:r>
                    <w:rPr>
                      <w:rFonts w:ascii="Times New Roman" w:eastAsia="仿宋_GB2312" w:hAnsi="Times New Roman" w:cs="Times New Roman" w:hint="eastAsia"/>
                      <w:b/>
                      <w:bCs/>
                      <w:kern w:val="0"/>
                      <w:sz w:val="24"/>
                      <w:szCs w:val="24"/>
                    </w:rPr>
                    <w:t>废物：</w:t>
                  </w:r>
                  <w:r>
                    <w:rPr>
                      <w:rFonts w:ascii="Times New Roman" w:eastAsia="仿宋_GB2312" w:hAnsi="Times New Roman" w:cs="Times New Roman" w:hint="eastAsia"/>
                      <w:bCs/>
                      <w:kern w:val="0"/>
                      <w:sz w:val="24"/>
                      <w:szCs w:val="24"/>
                    </w:rPr>
                    <w:t>指除医疗废物、工业危险废物外的危险废弃物，种类繁多</w:t>
                  </w:r>
                  <w:r>
                    <w:rPr>
                      <w:rFonts w:ascii="Times New Roman" w:eastAsia="仿宋_GB2312" w:hAnsi="Times New Roman" w:cs="Times New Roman"/>
                      <w:bCs/>
                      <w:kern w:val="0"/>
                      <w:sz w:val="24"/>
                      <w:szCs w:val="24"/>
                    </w:rPr>
                    <w:t>，成分复杂。</w:t>
                  </w:r>
                </w:p>
              </w:txbxContent>
            </v:textbox>
          </v:shape>
        </w:pict>
      </w:r>
      <w:r>
        <w:rPr>
          <w:rFonts w:eastAsia="仿宋_GB2312" w:hint="eastAsia"/>
          <w:sz w:val="28"/>
          <w:szCs w:val="28"/>
        </w:rPr>
        <w:t>“十二五”期间，全省危险废物总产生量增长迅速。据统计，工业危险废物产生量年平均增长率达</w:t>
      </w:r>
      <w:r>
        <w:rPr>
          <w:rFonts w:eastAsia="仿宋_GB2312" w:hint="eastAsia"/>
          <w:sz w:val="28"/>
          <w:szCs w:val="28"/>
        </w:rPr>
        <w:t>40%</w:t>
      </w:r>
      <w:r>
        <w:rPr>
          <w:rFonts w:eastAsia="仿宋_GB2312" w:hint="eastAsia"/>
          <w:sz w:val="28"/>
          <w:szCs w:val="28"/>
        </w:rPr>
        <w:t>，医疗废物产生量年平均增长率为</w:t>
      </w:r>
      <w:r>
        <w:rPr>
          <w:rFonts w:eastAsia="仿宋_GB2312" w:hint="eastAsia"/>
          <w:sz w:val="28"/>
          <w:szCs w:val="28"/>
        </w:rPr>
        <w:t>10%</w:t>
      </w:r>
      <w:r>
        <w:rPr>
          <w:rFonts w:eastAsia="仿宋_GB2312" w:hint="eastAsia"/>
          <w:sz w:val="28"/>
          <w:szCs w:val="28"/>
        </w:rPr>
        <w:t>。</w:t>
      </w:r>
      <w:r>
        <w:rPr>
          <w:rFonts w:ascii="仿宋_GB2312" w:eastAsia="仿宋_GB2312" w:hint="eastAsia"/>
          <w:sz w:val="28"/>
          <w:szCs w:val="28"/>
        </w:rPr>
        <w:t>据预测，随着经济和社会继续快速发展，到“十三五”末，</w:t>
      </w:r>
      <w:proofErr w:type="gramStart"/>
      <w:r>
        <w:rPr>
          <w:rFonts w:ascii="仿宋_GB2312" w:eastAsia="仿宋_GB2312" w:hint="eastAsia"/>
          <w:sz w:val="28"/>
          <w:szCs w:val="28"/>
        </w:rPr>
        <w:t>全省危废总产</w:t>
      </w:r>
      <w:proofErr w:type="gramEnd"/>
      <w:r>
        <w:rPr>
          <w:rFonts w:ascii="仿宋_GB2312" w:eastAsia="仿宋_GB2312" w:hint="eastAsia"/>
          <w:sz w:val="28"/>
          <w:szCs w:val="28"/>
        </w:rPr>
        <w:t>生量将达到350万吨以上。</w:t>
      </w:r>
    </w:p>
    <w:p w:rsidR="00BD1D92" w:rsidRDefault="00BD1D92" w:rsidP="00BD1D92"/>
    <w:p w:rsidR="00BD1D92" w:rsidRDefault="00BD1D92" w:rsidP="00BD1D92"/>
    <w:p w:rsidR="00BD1D92" w:rsidRDefault="00BD1D92" w:rsidP="00BD1D92"/>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hint="eastAsia"/>
          <w:sz w:val="28"/>
          <w:szCs w:val="28"/>
        </w:rPr>
        <w:lastRenderedPageBreak/>
        <w:t>各市危险废物产生及利用处置状况差别较大。危险废物产生量较多有马鞍山、铜陵、阜阳、池州、合肥等市，其中马鞍山、铜陵、阜阳三市的危险废物产生量占到全省产生总量的</w:t>
      </w:r>
      <w:r>
        <w:rPr>
          <w:rFonts w:eastAsia="仿宋_GB2312" w:hint="eastAsia"/>
          <w:sz w:val="28"/>
          <w:szCs w:val="28"/>
        </w:rPr>
        <w:t>70%</w:t>
      </w:r>
      <w:r>
        <w:rPr>
          <w:rFonts w:eastAsia="仿宋_GB2312" w:hint="eastAsia"/>
          <w:sz w:val="28"/>
          <w:szCs w:val="28"/>
        </w:rPr>
        <w:t>，占全省需要委托利用处置危险废物总量的一半。</w:t>
      </w:r>
    </w:p>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hint="eastAsia"/>
          <w:sz w:val="28"/>
          <w:szCs w:val="28"/>
        </w:rPr>
        <w:t>不同种类危险废物产生量差别较大，废酸、含铅废物、有色金属冶炼废物产生量占全省总产生量</w:t>
      </w:r>
      <w:r>
        <w:rPr>
          <w:rFonts w:eastAsia="仿宋_GB2312" w:hint="eastAsia"/>
          <w:sz w:val="28"/>
          <w:szCs w:val="28"/>
        </w:rPr>
        <w:t>71%</w:t>
      </w:r>
      <w:r>
        <w:rPr>
          <w:rFonts w:eastAsia="仿宋_GB2312" w:hint="eastAsia"/>
          <w:sz w:val="28"/>
          <w:szCs w:val="28"/>
        </w:rPr>
        <w:t>。需要委托利用处置的危险废物以含铅、含铜、含有色金属的种类为主，其委托利用处置量占到全省委托处置总量的</w:t>
      </w:r>
      <w:r>
        <w:rPr>
          <w:rFonts w:eastAsia="仿宋_GB2312" w:hint="eastAsia"/>
          <w:sz w:val="28"/>
          <w:szCs w:val="28"/>
        </w:rPr>
        <w:t>55%</w:t>
      </w:r>
      <w:r>
        <w:rPr>
          <w:rFonts w:eastAsia="仿宋_GB2312" w:hint="eastAsia"/>
          <w:sz w:val="28"/>
          <w:szCs w:val="28"/>
        </w:rPr>
        <w:t>。</w:t>
      </w:r>
    </w:p>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hint="eastAsia"/>
          <w:sz w:val="28"/>
          <w:szCs w:val="28"/>
        </w:rPr>
        <w:t>危险废物跨省转移（包含转进和转出）数量逐年递增，其中转移至外省的数量近年来基本持平，转移至省内的数量增加迅速。移入我省的危险废物种类主要是</w:t>
      </w:r>
      <w:r>
        <w:rPr>
          <w:rFonts w:eastAsia="仿宋_GB2312" w:hint="eastAsia"/>
          <w:sz w:val="28"/>
          <w:szCs w:val="28"/>
        </w:rPr>
        <w:t>HW08</w:t>
      </w:r>
      <w:r>
        <w:rPr>
          <w:rFonts w:eastAsia="仿宋_GB2312" w:hint="eastAsia"/>
          <w:sz w:val="28"/>
          <w:szCs w:val="28"/>
        </w:rPr>
        <w:t>废矿物油、</w:t>
      </w:r>
      <w:r>
        <w:rPr>
          <w:rFonts w:eastAsia="仿宋_GB2312" w:hint="eastAsia"/>
          <w:sz w:val="28"/>
          <w:szCs w:val="28"/>
        </w:rPr>
        <w:t>HW17</w:t>
      </w:r>
      <w:r>
        <w:rPr>
          <w:rFonts w:eastAsia="仿宋_GB2312" w:hint="eastAsia"/>
          <w:sz w:val="28"/>
          <w:szCs w:val="28"/>
        </w:rPr>
        <w:t>表面处理废物、</w:t>
      </w:r>
      <w:r>
        <w:rPr>
          <w:rFonts w:eastAsia="仿宋_GB2312" w:hint="eastAsia"/>
          <w:sz w:val="28"/>
          <w:szCs w:val="28"/>
        </w:rPr>
        <w:t>HW22</w:t>
      </w:r>
      <w:r>
        <w:rPr>
          <w:rFonts w:eastAsia="仿宋_GB2312" w:hint="eastAsia"/>
          <w:sz w:val="28"/>
          <w:szCs w:val="28"/>
        </w:rPr>
        <w:t>含铜废物、</w:t>
      </w:r>
      <w:r>
        <w:rPr>
          <w:rFonts w:eastAsia="仿宋_GB2312" w:hint="eastAsia"/>
          <w:sz w:val="28"/>
          <w:szCs w:val="28"/>
        </w:rPr>
        <w:t>HW31</w:t>
      </w:r>
      <w:r>
        <w:rPr>
          <w:rFonts w:eastAsia="仿宋_GB2312" w:hint="eastAsia"/>
          <w:sz w:val="28"/>
          <w:szCs w:val="28"/>
        </w:rPr>
        <w:t>含铅废物、</w:t>
      </w:r>
      <w:r>
        <w:rPr>
          <w:rFonts w:eastAsia="仿宋_GB2312" w:hint="eastAsia"/>
          <w:sz w:val="28"/>
          <w:szCs w:val="28"/>
        </w:rPr>
        <w:t>HW48</w:t>
      </w:r>
      <w:r>
        <w:rPr>
          <w:rFonts w:eastAsia="仿宋_GB2312" w:hint="eastAsia"/>
          <w:sz w:val="28"/>
          <w:szCs w:val="28"/>
        </w:rPr>
        <w:t>有色金属冶炼废物、</w:t>
      </w:r>
      <w:r>
        <w:rPr>
          <w:rFonts w:eastAsia="仿宋_GB2312" w:hint="eastAsia"/>
          <w:sz w:val="28"/>
          <w:szCs w:val="28"/>
        </w:rPr>
        <w:t>HW49</w:t>
      </w:r>
      <w:r>
        <w:rPr>
          <w:rFonts w:eastAsia="仿宋_GB2312" w:hint="eastAsia"/>
          <w:sz w:val="28"/>
          <w:szCs w:val="28"/>
        </w:rPr>
        <w:t>其他废物等几大类别（其中</w:t>
      </w:r>
      <w:r>
        <w:rPr>
          <w:rFonts w:eastAsia="仿宋_GB2312" w:hint="eastAsia"/>
          <w:sz w:val="28"/>
          <w:szCs w:val="28"/>
        </w:rPr>
        <w:t>HW49</w:t>
      </w:r>
      <w:r>
        <w:rPr>
          <w:rFonts w:eastAsia="仿宋_GB2312" w:hint="eastAsia"/>
          <w:sz w:val="28"/>
          <w:szCs w:val="28"/>
        </w:rPr>
        <w:t>和</w:t>
      </w:r>
      <w:r>
        <w:rPr>
          <w:rFonts w:eastAsia="仿宋_GB2312" w:hint="eastAsia"/>
          <w:sz w:val="28"/>
          <w:szCs w:val="28"/>
        </w:rPr>
        <w:t>HW31</w:t>
      </w:r>
      <w:r>
        <w:rPr>
          <w:rFonts w:eastAsia="仿宋_GB2312" w:hint="eastAsia"/>
          <w:sz w:val="28"/>
          <w:szCs w:val="28"/>
        </w:rPr>
        <w:t>以废弃铅蓄电池为主），占移至省内危险废物总量的</w:t>
      </w:r>
      <w:r>
        <w:rPr>
          <w:rFonts w:eastAsia="仿宋_GB2312" w:hint="eastAsia"/>
          <w:sz w:val="28"/>
          <w:szCs w:val="28"/>
        </w:rPr>
        <w:t>82%</w:t>
      </w:r>
      <w:r>
        <w:rPr>
          <w:rFonts w:eastAsia="仿宋_GB2312" w:hint="eastAsia"/>
          <w:sz w:val="28"/>
          <w:szCs w:val="28"/>
        </w:rPr>
        <w:t>。</w:t>
      </w:r>
    </w:p>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sz w:val="28"/>
          <w:szCs w:val="28"/>
        </w:rPr>
        <w:pict>
          <v:shape id="文本框 18" o:spid="_x0000_s1028" type="#_x0000_t202" style="position:absolute;left:0;text-align:left;margin-left:2.25pt;margin-top:4.5pt;width:425.25pt;height:150.95pt;z-index:251662336" o:gfxdata="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mbqF/VAAAABwEAAA8AAAAAAAAAAQAgAAAAIgAAAGRycy9kb3ducmV2Lnht&#10;bFBLAQIUABQAAAAIAIdO4kCeR9ZV/AEAANoDAAAOAAAAAAAAAAEAIAAAACQBAABkcnMvZTJvRG9j&#10;LnhtbFBLBQYAAAAABgAGAFkBAACSBQAAAAA=&#10;" filled="f">
            <v:textbox>
              <w:txbxContent>
                <w:p w:rsidR="00BD1D92" w:rsidRDefault="00BD1D92" w:rsidP="00BD1D92">
                  <w:pPr>
                    <w:spacing w:line="400" w:lineRule="exact"/>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专栏</w:t>
                  </w:r>
                  <w:r>
                    <w:rPr>
                      <w:rFonts w:ascii="Times New Roman" w:eastAsia="仿宋_GB2312" w:hAnsi="Times New Roman" w:cs="Times New Roman" w:hint="eastAsia"/>
                      <w:b/>
                      <w:bCs/>
                      <w:kern w:val="0"/>
                      <w:sz w:val="24"/>
                      <w:szCs w:val="24"/>
                    </w:rPr>
                    <w:t>三</w:t>
                  </w:r>
                  <w:r>
                    <w:rPr>
                      <w:rFonts w:ascii="Times New Roman" w:eastAsia="仿宋_GB2312" w:hAnsi="Times New Roman" w:cs="Times New Roman"/>
                      <w:b/>
                      <w:bCs/>
                      <w:kern w:val="0"/>
                      <w:sz w:val="24"/>
                      <w:szCs w:val="24"/>
                    </w:rPr>
                    <w:t>：</w:t>
                  </w:r>
                  <w:r>
                    <w:rPr>
                      <w:rFonts w:ascii="Times New Roman" w:eastAsia="仿宋_GB2312" w:hAnsi="Times New Roman" w:cs="Times New Roman"/>
                      <w:b/>
                      <w:bCs/>
                      <w:kern w:val="0"/>
                      <w:sz w:val="24"/>
                      <w:szCs w:val="24"/>
                    </w:rPr>
                    <w:t>“</w:t>
                  </w:r>
                  <w:r>
                    <w:rPr>
                      <w:rFonts w:ascii="Times New Roman" w:eastAsia="仿宋_GB2312" w:hAnsi="Times New Roman" w:cs="Times New Roman"/>
                      <w:b/>
                      <w:bCs/>
                      <w:kern w:val="0"/>
                      <w:sz w:val="24"/>
                      <w:szCs w:val="24"/>
                    </w:rPr>
                    <w:t>十三五</w:t>
                  </w:r>
                  <w:r>
                    <w:rPr>
                      <w:rFonts w:ascii="Times New Roman" w:eastAsia="仿宋_GB2312" w:hAnsi="Times New Roman" w:cs="Times New Roman"/>
                      <w:b/>
                      <w:bCs/>
                      <w:kern w:val="0"/>
                      <w:sz w:val="24"/>
                      <w:szCs w:val="24"/>
                    </w:rPr>
                    <w:t>”</w:t>
                  </w:r>
                  <w:r>
                    <w:rPr>
                      <w:rFonts w:ascii="Times New Roman" w:eastAsia="仿宋_GB2312" w:hAnsi="Times New Roman" w:cs="Times New Roman" w:hint="eastAsia"/>
                      <w:b/>
                      <w:bCs/>
                      <w:kern w:val="0"/>
                      <w:sz w:val="24"/>
                      <w:szCs w:val="24"/>
                    </w:rPr>
                    <w:t>期间新增</w:t>
                  </w:r>
                  <w:r>
                    <w:rPr>
                      <w:rFonts w:ascii="Times New Roman" w:eastAsia="仿宋_GB2312" w:hAnsi="Times New Roman" w:cs="Times New Roman"/>
                      <w:b/>
                      <w:bCs/>
                      <w:kern w:val="0"/>
                      <w:sz w:val="24"/>
                      <w:szCs w:val="24"/>
                    </w:rPr>
                    <w:t>危险废物的主要领域</w:t>
                  </w:r>
                </w:p>
                <w:p w:rsidR="00BD1D92" w:rsidRDefault="00BD1D92" w:rsidP="00BD1D92">
                  <w:pPr>
                    <w:spacing w:line="400" w:lineRule="exact"/>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w:t>
                  </w:r>
                  <w:r>
                    <w:rPr>
                      <w:rFonts w:ascii="Times New Roman" w:eastAsia="仿宋_GB2312" w:hAnsi="Times New Roman" w:cs="Times New Roman" w:hint="eastAsia"/>
                      <w:bCs/>
                      <w:kern w:val="0"/>
                      <w:sz w:val="24"/>
                      <w:szCs w:val="24"/>
                    </w:rPr>
                    <w:t>1</w:t>
                  </w:r>
                  <w:r>
                    <w:rPr>
                      <w:rFonts w:ascii="Times New Roman" w:eastAsia="仿宋_GB2312" w:hAnsi="Times New Roman" w:cs="Times New Roman" w:hint="eastAsia"/>
                      <w:bCs/>
                      <w:kern w:val="0"/>
                      <w:sz w:val="24"/>
                      <w:szCs w:val="24"/>
                    </w:rPr>
                    <w:t>）“十三五”期间，</w:t>
                  </w:r>
                  <w:r>
                    <w:rPr>
                      <w:rFonts w:ascii="Times New Roman" w:eastAsia="仿宋_GB2312" w:hAnsi="Times New Roman" w:cs="Times New Roman"/>
                      <w:bCs/>
                      <w:kern w:val="0"/>
                      <w:sz w:val="24"/>
                      <w:szCs w:val="24"/>
                    </w:rPr>
                    <w:t>伴随着</w:t>
                  </w:r>
                  <w:r>
                    <w:rPr>
                      <w:rFonts w:ascii="Times New Roman" w:eastAsia="仿宋_GB2312" w:hAnsi="Times New Roman" w:cs="Times New Roman" w:hint="eastAsia"/>
                      <w:bCs/>
                      <w:kern w:val="0"/>
                      <w:sz w:val="24"/>
                      <w:szCs w:val="24"/>
                    </w:rPr>
                    <w:t>我</w:t>
                  </w:r>
                  <w:r>
                    <w:rPr>
                      <w:rFonts w:ascii="Times New Roman" w:eastAsia="仿宋_GB2312" w:hAnsi="Times New Roman" w:cs="Times New Roman"/>
                      <w:bCs/>
                      <w:kern w:val="0"/>
                      <w:sz w:val="24"/>
                      <w:szCs w:val="24"/>
                    </w:rPr>
                    <w:t>省</w:t>
                  </w:r>
                  <w:r>
                    <w:rPr>
                      <w:rFonts w:ascii="Times New Roman" w:eastAsia="仿宋_GB2312" w:hAnsi="Times New Roman" w:cs="Times New Roman" w:hint="eastAsia"/>
                      <w:bCs/>
                      <w:kern w:val="0"/>
                      <w:sz w:val="24"/>
                      <w:szCs w:val="24"/>
                    </w:rPr>
                    <w:t>工业快速</w:t>
                  </w:r>
                  <w:r>
                    <w:rPr>
                      <w:rFonts w:ascii="Times New Roman" w:eastAsia="仿宋_GB2312" w:hAnsi="Times New Roman" w:cs="Times New Roman"/>
                      <w:bCs/>
                      <w:kern w:val="0"/>
                      <w:sz w:val="24"/>
                      <w:szCs w:val="24"/>
                    </w:rPr>
                    <w:t>发展</w:t>
                  </w:r>
                  <w:r>
                    <w:rPr>
                      <w:rFonts w:ascii="Times New Roman" w:eastAsia="仿宋_GB2312" w:hAnsi="Times New Roman" w:cs="Times New Roman" w:hint="eastAsia"/>
                      <w:bCs/>
                      <w:kern w:val="0"/>
                      <w:sz w:val="24"/>
                      <w:szCs w:val="24"/>
                    </w:rPr>
                    <w:t>，化工、医药农药、新型材料、高科技智造、生活垃圾焚烧发电等行业发展，危险废物产生量将继续增加。</w:t>
                  </w:r>
                </w:p>
                <w:p w:rsidR="00BD1D92" w:rsidRDefault="00BD1D92" w:rsidP="00BD1D92">
                  <w:pPr>
                    <w:spacing w:line="400" w:lineRule="exact"/>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w:t>
                  </w:r>
                  <w:r>
                    <w:rPr>
                      <w:rFonts w:ascii="Times New Roman" w:eastAsia="仿宋_GB2312" w:hAnsi="Times New Roman" w:cs="Times New Roman" w:hint="eastAsia"/>
                      <w:bCs/>
                      <w:kern w:val="0"/>
                      <w:sz w:val="24"/>
                      <w:szCs w:val="24"/>
                    </w:rPr>
                    <w:t>2</w:t>
                  </w:r>
                  <w:r>
                    <w:rPr>
                      <w:rFonts w:ascii="Times New Roman" w:eastAsia="仿宋_GB2312" w:hAnsi="Times New Roman" w:cs="Times New Roman" w:hint="eastAsia"/>
                      <w:bCs/>
                      <w:kern w:val="0"/>
                      <w:sz w:val="24"/>
                      <w:szCs w:val="24"/>
                    </w:rPr>
                    <w:t>）随着人口增长和服务业的发展，医疗废物和社会</w:t>
                  </w:r>
                  <w:proofErr w:type="gramStart"/>
                  <w:r>
                    <w:rPr>
                      <w:rFonts w:ascii="Times New Roman" w:eastAsia="仿宋_GB2312" w:hAnsi="Times New Roman" w:cs="Times New Roman" w:hint="eastAsia"/>
                      <w:bCs/>
                      <w:kern w:val="0"/>
                      <w:sz w:val="24"/>
                      <w:szCs w:val="24"/>
                    </w:rPr>
                    <w:t>源危险</w:t>
                  </w:r>
                  <w:proofErr w:type="gramEnd"/>
                  <w:r>
                    <w:rPr>
                      <w:rFonts w:ascii="Times New Roman" w:eastAsia="仿宋_GB2312" w:hAnsi="Times New Roman" w:cs="Times New Roman" w:hint="eastAsia"/>
                      <w:bCs/>
                      <w:kern w:val="0"/>
                      <w:sz w:val="24"/>
                      <w:szCs w:val="24"/>
                    </w:rPr>
                    <w:t>废物（如机动车维修行业排放的废矿物油和废铅酸蓄电池等）的产生量将快速增长，</w:t>
                  </w:r>
                  <w:r>
                    <w:rPr>
                      <w:rFonts w:ascii="Times New Roman" w:eastAsia="仿宋_GB2312" w:hAnsi="Times New Roman" w:cs="Times New Roman" w:hint="eastAsia"/>
                      <w:bCs/>
                      <w:kern w:val="0"/>
                      <w:sz w:val="24"/>
                      <w:szCs w:val="24"/>
                    </w:rPr>
                    <w:t xml:space="preserve"> </w:t>
                  </w:r>
                </w:p>
                <w:p w:rsidR="00BD1D92" w:rsidRDefault="00BD1D92" w:rsidP="00BD1D92">
                  <w:pPr>
                    <w:spacing w:line="400" w:lineRule="exact"/>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w:t>
                  </w:r>
                  <w:r>
                    <w:rPr>
                      <w:rFonts w:ascii="Times New Roman" w:eastAsia="仿宋_GB2312" w:hAnsi="Times New Roman" w:cs="Times New Roman" w:hint="eastAsia"/>
                      <w:bCs/>
                      <w:kern w:val="0"/>
                      <w:sz w:val="24"/>
                      <w:szCs w:val="24"/>
                    </w:rPr>
                    <w:t>3</w:t>
                  </w:r>
                  <w:r>
                    <w:rPr>
                      <w:rFonts w:ascii="Times New Roman" w:eastAsia="仿宋_GB2312" w:hAnsi="Times New Roman" w:cs="Times New Roman" w:hint="eastAsia"/>
                      <w:bCs/>
                      <w:kern w:val="0"/>
                      <w:sz w:val="24"/>
                      <w:szCs w:val="24"/>
                    </w:rPr>
                    <w:t>）</w:t>
                  </w:r>
                  <w:r>
                    <w:rPr>
                      <w:rFonts w:ascii="Times New Roman" w:eastAsia="仿宋_GB2312" w:hAnsi="Times New Roman" w:cs="Times New Roman"/>
                      <w:sz w:val="24"/>
                      <w:szCs w:val="24"/>
                    </w:rPr>
                    <w:t>《国家危险废物名录》（</w:t>
                  </w:r>
                  <w:r>
                    <w:rPr>
                      <w:rFonts w:ascii="Times New Roman" w:eastAsia="仿宋_GB2312" w:hAnsi="Times New Roman" w:cs="Times New Roman"/>
                      <w:sz w:val="24"/>
                      <w:szCs w:val="24"/>
                    </w:rPr>
                    <w:t xml:space="preserve">2016 </w:t>
                  </w:r>
                  <w:r>
                    <w:rPr>
                      <w:rFonts w:ascii="Times New Roman" w:eastAsia="仿宋_GB2312" w:hAnsi="Times New Roman" w:cs="Times New Roman"/>
                      <w:sz w:val="24"/>
                      <w:szCs w:val="24"/>
                    </w:rPr>
                    <w:t>版）</w:t>
                  </w:r>
                  <w:r>
                    <w:rPr>
                      <w:rFonts w:ascii="Times New Roman" w:eastAsia="仿宋_GB2312" w:hAnsi="Times New Roman" w:cs="Times New Roman" w:hint="eastAsia"/>
                      <w:bCs/>
                      <w:kern w:val="0"/>
                      <w:sz w:val="24"/>
                      <w:szCs w:val="24"/>
                    </w:rPr>
                    <w:t>实施后，纳入危险废物管理种类增多，将导致危险废物数量增加。</w:t>
                  </w:r>
                </w:p>
              </w:txbxContent>
            </v:textbox>
          </v:shape>
        </w:pict>
      </w:r>
    </w:p>
    <w:p w:rsidR="00BD1D92" w:rsidRDefault="00BD1D92" w:rsidP="00BD1D92">
      <w:pPr>
        <w:pStyle w:val="a3"/>
        <w:spacing w:after="0" w:line="360" w:lineRule="auto"/>
        <w:ind w:leftChars="0" w:left="0" w:firstLineChars="200" w:firstLine="560"/>
        <w:rPr>
          <w:rFonts w:eastAsia="仿宋_GB2312"/>
          <w:sz w:val="28"/>
          <w:szCs w:val="28"/>
        </w:rPr>
      </w:pPr>
    </w:p>
    <w:p w:rsidR="00BD1D92" w:rsidRDefault="00BD1D92" w:rsidP="00BD1D92">
      <w:pPr>
        <w:pStyle w:val="a3"/>
        <w:spacing w:after="0" w:line="360" w:lineRule="auto"/>
        <w:ind w:leftChars="0" w:left="0" w:firstLineChars="200" w:firstLine="560"/>
        <w:rPr>
          <w:rFonts w:eastAsia="仿宋_GB2312"/>
          <w:sz w:val="28"/>
          <w:szCs w:val="28"/>
        </w:rPr>
      </w:pPr>
    </w:p>
    <w:p w:rsidR="00BD1D92" w:rsidRDefault="00BD1D92" w:rsidP="00BD1D92">
      <w:pPr>
        <w:pStyle w:val="a3"/>
        <w:spacing w:after="0" w:line="360" w:lineRule="auto"/>
        <w:ind w:leftChars="0" w:left="0" w:firstLineChars="200" w:firstLine="560"/>
        <w:rPr>
          <w:rFonts w:eastAsia="仿宋_GB2312"/>
          <w:sz w:val="28"/>
          <w:szCs w:val="28"/>
        </w:rPr>
      </w:pPr>
    </w:p>
    <w:p w:rsidR="00BD1D92" w:rsidRDefault="00BD1D92" w:rsidP="00BD1D92">
      <w:pPr>
        <w:pStyle w:val="a3"/>
        <w:spacing w:after="0" w:line="360" w:lineRule="auto"/>
        <w:ind w:leftChars="0" w:left="0" w:firstLineChars="200" w:firstLine="560"/>
        <w:rPr>
          <w:rFonts w:eastAsia="仿宋_GB2312"/>
          <w:sz w:val="28"/>
          <w:szCs w:val="28"/>
        </w:rPr>
      </w:pPr>
    </w:p>
    <w:p w:rsidR="00BD1D92" w:rsidRDefault="00BD1D92" w:rsidP="00BD1D92">
      <w:pPr>
        <w:pStyle w:val="a3"/>
        <w:numPr>
          <w:ilvl w:val="0"/>
          <w:numId w:val="1"/>
        </w:numPr>
        <w:tabs>
          <w:tab w:val="left" w:pos="560"/>
          <w:tab w:val="left" w:pos="1218"/>
          <w:tab w:val="left" w:pos="1316"/>
        </w:tabs>
        <w:spacing w:after="0" w:line="360" w:lineRule="auto"/>
        <w:ind w:leftChars="0"/>
        <w:rPr>
          <w:rFonts w:eastAsia="仿宋_GB2312"/>
          <w:b/>
          <w:sz w:val="28"/>
          <w:szCs w:val="28"/>
        </w:rPr>
      </w:pPr>
      <w:r>
        <w:rPr>
          <w:rFonts w:eastAsia="仿宋_GB2312" w:hint="eastAsia"/>
          <w:b/>
          <w:sz w:val="28"/>
          <w:szCs w:val="28"/>
        </w:rPr>
        <w:t>结构性问题突出，利用处置水平低</w:t>
      </w:r>
    </w:p>
    <w:p w:rsidR="00BD1D92" w:rsidRDefault="00BD1D92" w:rsidP="00BD1D92">
      <w:pPr>
        <w:pStyle w:val="a3"/>
        <w:spacing w:line="360" w:lineRule="auto"/>
        <w:ind w:left="640" w:firstLineChars="200" w:firstLine="562"/>
        <w:rPr>
          <w:rFonts w:eastAsia="仿宋_GB2312"/>
          <w:sz w:val="28"/>
          <w:szCs w:val="28"/>
        </w:rPr>
      </w:pPr>
      <w:r>
        <w:rPr>
          <w:rFonts w:eastAsia="仿宋_GB2312" w:hint="eastAsia"/>
          <w:b/>
          <w:sz w:val="28"/>
          <w:szCs w:val="28"/>
        </w:rPr>
        <w:t>一是</w:t>
      </w:r>
      <w:r>
        <w:rPr>
          <w:rFonts w:eastAsia="仿宋_GB2312" w:hint="eastAsia"/>
          <w:sz w:val="28"/>
          <w:szCs w:val="28"/>
        </w:rPr>
        <w:t>危险废物利用处置单位分布不平衡。危险废物处置单位主要位于合肥、马鞍山、铜陵、滁州、宿州、池州等市，综</w:t>
      </w:r>
      <w:r>
        <w:rPr>
          <w:rFonts w:eastAsia="仿宋_GB2312" w:hint="eastAsia"/>
          <w:sz w:val="28"/>
          <w:szCs w:val="28"/>
        </w:rPr>
        <w:lastRenderedPageBreak/>
        <w:t>合利用单位主要集中在合肥、阜阳、滁州、宣城、铜陵、芜湖、马鞍山等市。各市均建有医疗废物集中处置中心，除个别市外，医疗废物处置能力趋于饱和或已不能满足实际需要。</w:t>
      </w:r>
      <w:r>
        <w:rPr>
          <w:rFonts w:eastAsia="仿宋_GB2312" w:hint="eastAsia"/>
          <w:b/>
          <w:sz w:val="28"/>
          <w:szCs w:val="28"/>
        </w:rPr>
        <w:t>二是</w:t>
      </w:r>
      <w:r>
        <w:rPr>
          <w:rFonts w:eastAsia="仿宋_GB2312" w:hint="eastAsia"/>
          <w:sz w:val="28"/>
          <w:szCs w:val="28"/>
        </w:rPr>
        <w:t>利用处置类别结构不合理。无利用价值和低利用价值的危险废物处置能力不足，利用价值高的危险废物综合利用能力严重过剩。目前，我省现有持证单位核准危险废物经营规模已大于全省危险废物产生量，但省内部分种类危险废物仍得不到及时有效处理处置，与此同时，利用价值相对较高的危险废物由外省转入我省的数量逐年递增。</w:t>
      </w:r>
      <w:r>
        <w:rPr>
          <w:rFonts w:eastAsia="仿宋_GB2312" w:hint="eastAsia"/>
          <w:b/>
          <w:sz w:val="28"/>
          <w:szCs w:val="28"/>
        </w:rPr>
        <w:t>三是</w:t>
      </w:r>
      <w:r>
        <w:rPr>
          <w:rFonts w:eastAsia="仿宋_GB2312" w:hint="eastAsia"/>
          <w:sz w:val="28"/>
          <w:szCs w:val="28"/>
        </w:rPr>
        <w:t>部分危险废物处置设施技术落后，管理水平低，无法确保完全发挥效益。部分医疗废物处置设施陈旧老化现象严重，不能保证长期稳定运行，实际运行时间达不到设计运行时间。合肥、芜湖、蚌埠、阜阳、宣城、滁州等市的医疗废物集中处置中心已经满负荷或超负荷运行，急需扩大医疗废物处置能力。</w:t>
      </w:r>
      <w:r>
        <w:rPr>
          <w:rFonts w:eastAsia="仿宋_GB2312" w:hint="eastAsia"/>
          <w:b/>
          <w:sz w:val="28"/>
          <w:szCs w:val="28"/>
        </w:rPr>
        <w:t>四是</w:t>
      </w:r>
      <w:r>
        <w:rPr>
          <w:rFonts w:eastAsia="仿宋_GB2312" w:hint="eastAsia"/>
          <w:sz w:val="28"/>
          <w:szCs w:val="28"/>
        </w:rPr>
        <w:t>危险废物收集体系不健全。尚未建立危险废物</w:t>
      </w:r>
      <w:proofErr w:type="gramStart"/>
      <w:r>
        <w:rPr>
          <w:rFonts w:eastAsia="仿宋_GB2312" w:hint="eastAsia"/>
          <w:sz w:val="28"/>
          <w:szCs w:val="28"/>
        </w:rPr>
        <w:t>分散源</w:t>
      </w:r>
      <w:proofErr w:type="gramEnd"/>
      <w:r>
        <w:rPr>
          <w:rFonts w:eastAsia="仿宋_GB2312" w:hint="eastAsia"/>
          <w:sz w:val="28"/>
          <w:szCs w:val="28"/>
        </w:rPr>
        <w:t>规范化收集贮存及运输体系，导致产生量少的危险废物收集运输困难，企业贮存压力大。缺少社会</w:t>
      </w:r>
      <w:proofErr w:type="gramStart"/>
      <w:r>
        <w:rPr>
          <w:rFonts w:eastAsia="仿宋_GB2312" w:hint="eastAsia"/>
          <w:sz w:val="28"/>
          <w:szCs w:val="28"/>
        </w:rPr>
        <w:t>源危险</w:t>
      </w:r>
      <w:proofErr w:type="gramEnd"/>
      <w:r>
        <w:rPr>
          <w:rFonts w:eastAsia="仿宋_GB2312" w:hint="eastAsia"/>
          <w:sz w:val="28"/>
          <w:szCs w:val="28"/>
        </w:rPr>
        <w:t>废物分类收集处置体系。实验室危险废物收集处置不够规范。汽车、电动车维修行业的废矿物油、废铅酸电池的集中收集率低。</w:t>
      </w:r>
    </w:p>
    <w:p w:rsidR="00BD1D92" w:rsidRDefault="00BD1D92" w:rsidP="00BD1D92">
      <w:pPr>
        <w:pStyle w:val="a3"/>
        <w:numPr>
          <w:ilvl w:val="0"/>
          <w:numId w:val="1"/>
        </w:numPr>
        <w:tabs>
          <w:tab w:val="left" w:pos="560"/>
          <w:tab w:val="left" w:pos="1218"/>
          <w:tab w:val="left" w:pos="1316"/>
        </w:tabs>
        <w:spacing w:after="0" w:line="360" w:lineRule="auto"/>
        <w:ind w:leftChars="0"/>
        <w:rPr>
          <w:rFonts w:eastAsia="仿宋_GB2312"/>
          <w:b/>
          <w:sz w:val="28"/>
          <w:szCs w:val="28"/>
        </w:rPr>
      </w:pPr>
      <w:r>
        <w:rPr>
          <w:rFonts w:eastAsia="仿宋_GB2312" w:hint="eastAsia"/>
          <w:b/>
          <w:sz w:val="28"/>
          <w:szCs w:val="28"/>
        </w:rPr>
        <w:t>企业主体责任落实不到位、环境风险突出</w:t>
      </w:r>
    </w:p>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hint="eastAsia"/>
          <w:sz w:val="28"/>
          <w:szCs w:val="28"/>
        </w:rPr>
        <w:t>部分企业对危险废物规范化管理工作认识不到位、对政策法规要求不熟悉，危险废物管理计划、申报登记、转移联单、应急预案备案</w:t>
      </w:r>
      <w:r>
        <w:rPr>
          <w:rFonts w:eastAsia="仿宋_GB2312" w:hint="eastAsia"/>
          <w:sz w:val="28"/>
          <w:szCs w:val="28"/>
        </w:rPr>
        <w:lastRenderedPageBreak/>
        <w:t>等管理制度未能有效落实。</w:t>
      </w:r>
      <w:r>
        <w:rPr>
          <w:rFonts w:eastAsia="仿宋_GB2312" w:hint="eastAsia"/>
          <w:b/>
          <w:sz w:val="28"/>
          <w:szCs w:val="28"/>
        </w:rPr>
        <w:t>一是</w:t>
      </w:r>
      <w:r>
        <w:rPr>
          <w:rFonts w:eastAsia="仿宋_GB2312" w:hint="eastAsia"/>
          <w:sz w:val="28"/>
          <w:szCs w:val="28"/>
        </w:rPr>
        <w:t>申报登记制度落实不到位、底数不准。“十二五”期间，从对重点</w:t>
      </w:r>
      <w:proofErr w:type="gramStart"/>
      <w:r>
        <w:rPr>
          <w:rFonts w:eastAsia="仿宋_GB2312" w:hint="eastAsia"/>
          <w:sz w:val="28"/>
          <w:szCs w:val="28"/>
        </w:rPr>
        <w:t>产废企业</w:t>
      </w:r>
      <w:proofErr w:type="gramEnd"/>
      <w:r>
        <w:rPr>
          <w:rFonts w:eastAsia="仿宋_GB2312" w:hint="eastAsia"/>
          <w:sz w:val="28"/>
          <w:szCs w:val="28"/>
        </w:rPr>
        <w:t>申报核查结果看，部分企业在危险废物网上申报过程中缺乏科学性严谨性，存在危险废物错报漏报问题，历年危险废物申报产生量和产生强度差异较大。同一行业产品结构相似的企业申报的危险废物类别存在较大差异。</w:t>
      </w:r>
      <w:r>
        <w:rPr>
          <w:rFonts w:eastAsia="仿宋_GB2312" w:hint="eastAsia"/>
          <w:b/>
          <w:sz w:val="28"/>
          <w:szCs w:val="28"/>
        </w:rPr>
        <w:t>二是</w:t>
      </w:r>
      <w:r>
        <w:rPr>
          <w:rFonts w:eastAsia="仿宋_GB2312" w:hint="eastAsia"/>
          <w:sz w:val="28"/>
          <w:szCs w:val="28"/>
        </w:rPr>
        <w:t>危险废物贮存不规范，危险废物与一般固体废物混合堆放、贮存库地面不符合相关要求、转移或贮存过程中的跑冒滴漏等问题时有发生。</w:t>
      </w:r>
      <w:r>
        <w:rPr>
          <w:rFonts w:eastAsia="仿宋_GB2312" w:hint="eastAsia"/>
          <w:b/>
          <w:sz w:val="28"/>
          <w:szCs w:val="28"/>
        </w:rPr>
        <w:t>三是</w:t>
      </w:r>
      <w:r>
        <w:rPr>
          <w:rFonts w:eastAsia="仿宋_GB2312" w:hint="eastAsia"/>
          <w:sz w:val="28"/>
          <w:szCs w:val="28"/>
        </w:rPr>
        <w:t>危险</w:t>
      </w:r>
      <w:proofErr w:type="gramStart"/>
      <w:r>
        <w:rPr>
          <w:rFonts w:eastAsia="仿宋_GB2312" w:hint="eastAsia"/>
          <w:sz w:val="28"/>
          <w:szCs w:val="28"/>
        </w:rPr>
        <w:t>废物台账管理</w:t>
      </w:r>
      <w:proofErr w:type="gramEnd"/>
      <w:r>
        <w:rPr>
          <w:rFonts w:eastAsia="仿宋_GB2312" w:hint="eastAsia"/>
          <w:sz w:val="28"/>
          <w:szCs w:val="28"/>
        </w:rPr>
        <w:t>不规范，转移联单制度落实不到位，存在企业危险废物去向不明、非法转移危险废物、擅自接收处置危险废物等环境违法行为。</w:t>
      </w:r>
      <w:r>
        <w:rPr>
          <w:rFonts w:eastAsia="仿宋_GB2312" w:hint="eastAsia"/>
          <w:b/>
          <w:sz w:val="28"/>
          <w:szCs w:val="28"/>
        </w:rPr>
        <w:t>四是</w:t>
      </w:r>
      <w:r>
        <w:rPr>
          <w:rFonts w:eastAsia="仿宋_GB2312" w:hint="eastAsia"/>
          <w:sz w:val="28"/>
          <w:szCs w:val="28"/>
        </w:rPr>
        <w:t>企业主体意识差，监管难以全面到位，部分种类危险废物长期得不到有效利用或处置，极易发生非法转移和倾倒，或将尚未鉴定的疑似危险废物简单处置，增加了危险废物转移和贮存过程的环境风险，监管难度大。</w:t>
      </w:r>
    </w:p>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sz w:val="28"/>
          <w:szCs w:val="28"/>
        </w:rPr>
        <w:pict>
          <v:shape id="文本框 19" o:spid="_x0000_s1029" type="#_x0000_t202" style="position:absolute;left:0;text-align:left;margin-left:.15pt;margin-top:1.2pt;width:425.25pt;height:89.5pt;z-index:251663360" o:gfxdata="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O0YSNMAAAAGAQAADwAAAAAAAAABACAAAAAiAAAAZHJzL2Rvd25yZXYueG1sUEsBAhQA&#10;FAAAAAgAh07iQOtDgtH3AQAAzwMAAA4AAAAAAAAAAQAgAAAAIgEAAGRycy9lMm9Eb2MueG1sUEsF&#10;BgAAAAAGAAYAWQEAAIsFAAAAAA==&#10;" filled="f">
            <v:textbox>
              <w:txbxContent>
                <w:p w:rsidR="00BD1D92" w:rsidRDefault="00BD1D92" w:rsidP="00BD1D92">
                  <w:pPr>
                    <w:spacing w:line="400" w:lineRule="exact"/>
                    <w:rPr>
                      <w:rFonts w:ascii="Times New Roman" w:eastAsia="仿宋_GB2312" w:hAnsi="Times New Roman" w:cs="Times New Roman"/>
                      <w:bCs/>
                      <w:kern w:val="0"/>
                      <w:sz w:val="24"/>
                      <w:szCs w:val="24"/>
                    </w:rPr>
                  </w:pPr>
                  <w:r>
                    <w:rPr>
                      <w:rFonts w:ascii="Times New Roman" w:eastAsia="仿宋_GB2312" w:hAnsi="Times New Roman" w:cs="Times New Roman"/>
                      <w:b/>
                      <w:bCs/>
                      <w:kern w:val="0"/>
                      <w:sz w:val="24"/>
                      <w:szCs w:val="24"/>
                    </w:rPr>
                    <w:t>专栏</w:t>
                  </w:r>
                  <w:r>
                    <w:rPr>
                      <w:rFonts w:ascii="Times New Roman" w:eastAsia="仿宋_GB2312" w:hAnsi="Times New Roman" w:cs="Times New Roman" w:hint="eastAsia"/>
                      <w:b/>
                      <w:bCs/>
                      <w:kern w:val="0"/>
                      <w:sz w:val="24"/>
                      <w:szCs w:val="24"/>
                    </w:rPr>
                    <w:t>四</w:t>
                  </w:r>
                  <w:r>
                    <w:rPr>
                      <w:rFonts w:ascii="Times New Roman" w:eastAsia="仿宋_GB2312" w:hAnsi="Times New Roman" w:cs="Times New Roman"/>
                      <w:b/>
                      <w:bCs/>
                      <w:kern w:val="0"/>
                      <w:sz w:val="24"/>
                      <w:szCs w:val="24"/>
                    </w:rPr>
                    <w:t>：</w:t>
                  </w:r>
                  <w:r>
                    <w:rPr>
                      <w:rFonts w:ascii="Times New Roman" w:eastAsia="仿宋_GB2312" w:hAnsi="Times New Roman" w:cs="Times New Roman" w:hint="eastAsia"/>
                      <w:b/>
                      <w:bCs/>
                      <w:kern w:val="0"/>
                      <w:sz w:val="24"/>
                      <w:szCs w:val="24"/>
                    </w:rPr>
                    <w:t>危险废物的危害性</w:t>
                  </w:r>
                </w:p>
                <w:p w:rsidR="00BD1D92" w:rsidRDefault="00BD1D92" w:rsidP="00BD1D92">
                  <w:pPr>
                    <w:spacing w:line="400" w:lineRule="exact"/>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危险废物的危害特性包括腐蚀性、毒性、易燃性、反应性和感染性，比如废酸、废碱、化工行业或有色金属行业产生的废物</w:t>
                  </w:r>
                  <w:r>
                    <w:rPr>
                      <w:rFonts w:ascii="仿宋_GB2312" w:eastAsia="仿宋_GB2312" w:hAnsi="仿宋_GB2312" w:cs="仿宋_GB2312" w:hint="eastAsia"/>
                      <w:bCs/>
                      <w:kern w:val="0"/>
                      <w:sz w:val="24"/>
                      <w:szCs w:val="24"/>
                    </w:rPr>
                    <w:t>、医疗废物产生的病源微生物等。</w:t>
                  </w:r>
                </w:p>
                <w:p w:rsidR="00BD1D92" w:rsidRDefault="00BD1D92" w:rsidP="00BD1D92">
                  <w:pPr>
                    <w:spacing w:line="400" w:lineRule="exact"/>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危险废物不及时安全处置，将对大气、土壤、水体造成污染，危害人体健康。</w:t>
                  </w:r>
                </w:p>
              </w:txbxContent>
            </v:textbox>
          </v:shape>
        </w:pict>
      </w:r>
    </w:p>
    <w:p w:rsidR="00BD1D92" w:rsidRDefault="00BD1D92" w:rsidP="00BD1D92">
      <w:pPr>
        <w:pStyle w:val="a3"/>
        <w:spacing w:after="0" w:line="360" w:lineRule="auto"/>
        <w:ind w:leftChars="0" w:left="0" w:firstLineChars="200" w:firstLine="560"/>
        <w:rPr>
          <w:rFonts w:eastAsia="仿宋_GB2312"/>
          <w:sz w:val="28"/>
          <w:szCs w:val="28"/>
        </w:rPr>
      </w:pPr>
    </w:p>
    <w:p w:rsidR="00BD1D92" w:rsidRDefault="00BD1D92" w:rsidP="00BD1D92">
      <w:pPr>
        <w:pStyle w:val="a3"/>
        <w:spacing w:after="0" w:line="360" w:lineRule="auto"/>
        <w:ind w:leftChars="0" w:left="0" w:firstLineChars="200" w:firstLine="560"/>
        <w:rPr>
          <w:rFonts w:eastAsia="仿宋_GB2312"/>
          <w:sz w:val="28"/>
          <w:szCs w:val="28"/>
        </w:rPr>
      </w:pPr>
    </w:p>
    <w:p w:rsidR="00BD1D92" w:rsidRDefault="00BD1D92" w:rsidP="00BD1D92">
      <w:pPr>
        <w:pStyle w:val="a3"/>
        <w:numPr>
          <w:ilvl w:val="0"/>
          <w:numId w:val="1"/>
        </w:numPr>
        <w:tabs>
          <w:tab w:val="left" w:pos="560"/>
          <w:tab w:val="left" w:pos="1218"/>
          <w:tab w:val="left" w:pos="1316"/>
        </w:tabs>
        <w:spacing w:after="0" w:line="360" w:lineRule="auto"/>
        <w:ind w:leftChars="0"/>
        <w:rPr>
          <w:rFonts w:eastAsia="仿宋_GB2312"/>
          <w:b/>
          <w:sz w:val="28"/>
          <w:szCs w:val="28"/>
        </w:rPr>
      </w:pPr>
      <w:r>
        <w:rPr>
          <w:rFonts w:eastAsia="仿宋_GB2312" w:hint="eastAsia"/>
          <w:b/>
          <w:sz w:val="28"/>
          <w:szCs w:val="28"/>
        </w:rPr>
        <w:t>工作基础薄弱，管理和技术水平尚存差距</w:t>
      </w:r>
    </w:p>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hint="eastAsia"/>
          <w:sz w:val="28"/>
          <w:szCs w:val="28"/>
        </w:rPr>
        <w:t>全省危险废物监管能力与面临的形势和任务仍有较大差距，难以适应经济社会发展需要。部分市尚未设立固体废物管理中心，基层监管力量严重不足，业务素质亟待提高，缺少技术装备，危险废物全过程监管中还存在不少监管盲点。</w:t>
      </w:r>
      <w:r>
        <w:rPr>
          <w:rFonts w:eastAsia="仿宋_GB2312"/>
          <w:sz w:val="28"/>
          <w:szCs w:val="28"/>
        </w:rPr>
        <w:t>危险废物</w:t>
      </w:r>
      <w:r>
        <w:rPr>
          <w:rFonts w:eastAsia="仿宋_GB2312" w:hint="eastAsia"/>
          <w:sz w:val="28"/>
          <w:szCs w:val="28"/>
        </w:rPr>
        <w:t>监管难度大，涉及</w:t>
      </w:r>
      <w:r>
        <w:rPr>
          <w:rFonts w:eastAsia="仿宋_GB2312"/>
          <w:sz w:val="28"/>
          <w:szCs w:val="28"/>
        </w:rPr>
        <w:t>管理部门</w:t>
      </w:r>
      <w:r>
        <w:rPr>
          <w:rFonts w:eastAsia="仿宋_GB2312" w:hint="eastAsia"/>
          <w:sz w:val="28"/>
          <w:szCs w:val="28"/>
        </w:rPr>
        <w:t>多，缺少有效</w:t>
      </w:r>
      <w:r>
        <w:rPr>
          <w:rFonts w:eastAsia="仿宋_GB2312"/>
          <w:sz w:val="28"/>
          <w:szCs w:val="28"/>
        </w:rPr>
        <w:t>协调</w:t>
      </w:r>
      <w:r>
        <w:rPr>
          <w:rFonts w:eastAsia="仿宋_GB2312" w:hint="eastAsia"/>
          <w:sz w:val="28"/>
          <w:szCs w:val="28"/>
        </w:rPr>
        <w:t>手段。</w:t>
      </w:r>
      <w:r>
        <w:rPr>
          <w:rFonts w:eastAsia="仿宋_GB2312"/>
          <w:sz w:val="28"/>
          <w:szCs w:val="28"/>
        </w:rPr>
        <w:t>危险废物</w:t>
      </w:r>
      <w:r>
        <w:rPr>
          <w:rFonts w:eastAsia="仿宋_GB2312" w:hint="eastAsia"/>
          <w:sz w:val="28"/>
          <w:szCs w:val="28"/>
        </w:rPr>
        <w:t>监管信息化水平还处在</w:t>
      </w:r>
      <w:r>
        <w:rPr>
          <w:rFonts w:eastAsia="仿宋_GB2312"/>
          <w:sz w:val="28"/>
          <w:szCs w:val="28"/>
        </w:rPr>
        <w:t>初级阶段</w:t>
      </w:r>
      <w:r>
        <w:rPr>
          <w:rFonts w:eastAsia="仿宋_GB2312" w:hint="eastAsia"/>
          <w:sz w:val="28"/>
          <w:szCs w:val="28"/>
        </w:rPr>
        <w:t>，</w:t>
      </w:r>
      <w:r>
        <w:rPr>
          <w:rFonts w:eastAsia="仿宋_GB2312" w:hint="eastAsia"/>
          <w:sz w:val="28"/>
          <w:szCs w:val="28"/>
        </w:rPr>
        <w:lastRenderedPageBreak/>
        <w:t>难以满足危险废物全过程信息化监管要求。法规、制度和管理能力建设等仍有待加强。</w:t>
      </w:r>
    </w:p>
    <w:p w:rsidR="00BD1D92" w:rsidRDefault="00BD1D92" w:rsidP="00BD1D92">
      <w:pPr>
        <w:pStyle w:val="a3"/>
        <w:spacing w:after="0" w:line="360" w:lineRule="auto"/>
        <w:ind w:leftChars="0" w:left="0" w:firstLineChars="200" w:firstLine="560"/>
        <w:rPr>
          <w:rFonts w:eastAsia="仿宋_GB2312"/>
          <w:sz w:val="28"/>
          <w:szCs w:val="28"/>
        </w:rPr>
      </w:pPr>
      <w:r>
        <w:rPr>
          <w:rFonts w:eastAsia="仿宋_GB2312" w:hint="eastAsia"/>
          <w:sz w:val="28"/>
          <w:szCs w:val="28"/>
        </w:rPr>
        <w:t>危险废物鉴别能力薄弱，在刑事犯罪案件中，与司法部门协调时存在取证难、鉴定费用高等问题，造成执法难、处罚难。危险废物</w:t>
      </w:r>
      <w:r>
        <w:rPr>
          <w:rFonts w:eastAsia="仿宋_GB2312"/>
          <w:sz w:val="28"/>
          <w:szCs w:val="28"/>
        </w:rPr>
        <w:t>处理技术选择缺乏评估</w:t>
      </w:r>
      <w:r>
        <w:rPr>
          <w:rFonts w:eastAsia="仿宋_GB2312" w:hint="eastAsia"/>
          <w:sz w:val="28"/>
          <w:szCs w:val="28"/>
        </w:rPr>
        <w:t>。危险废物应急处置能力不足。大部分建设项目未将危险废物的产生、贮存、转移和自行利用处置等作为环境影响评价重点内容，环境保护竣工验收不到位，存在重废水废气管理，</w:t>
      </w:r>
      <w:proofErr w:type="gramStart"/>
      <w:r>
        <w:rPr>
          <w:rFonts w:eastAsia="仿宋_GB2312" w:hint="eastAsia"/>
          <w:sz w:val="28"/>
          <w:szCs w:val="28"/>
        </w:rPr>
        <w:t>轻危险</w:t>
      </w:r>
      <w:proofErr w:type="gramEnd"/>
      <w:r>
        <w:rPr>
          <w:rFonts w:eastAsia="仿宋_GB2312" w:hint="eastAsia"/>
          <w:sz w:val="28"/>
          <w:szCs w:val="28"/>
        </w:rPr>
        <w:t>废物管理的现象。危险废物污染基础调查、政策制定、科学研究、技术推广等滞后于污染防治工作的迫切需求。</w:t>
      </w:r>
    </w:p>
    <w:p w:rsidR="00BD1D92" w:rsidRDefault="00BD1D92" w:rsidP="00BD1D92">
      <w:pPr>
        <w:spacing w:beforeLines="50" w:afterLines="50" w:line="360" w:lineRule="auto"/>
        <w:outlineLvl w:val="1"/>
        <w:rPr>
          <w:rFonts w:eastAsia="黑体"/>
          <w:szCs w:val="32"/>
        </w:rPr>
      </w:pPr>
      <w:bookmarkStart w:id="10" w:name="_Toc484646889"/>
      <w:bookmarkStart w:id="11" w:name="_Toc3769"/>
      <w:r>
        <w:rPr>
          <w:rFonts w:eastAsia="黑体" w:hint="eastAsia"/>
          <w:szCs w:val="32"/>
        </w:rPr>
        <w:t>1</w:t>
      </w:r>
      <w:r>
        <w:rPr>
          <w:rFonts w:eastAsia="黑体"/>
          <w:szCs w:val="32"/>
        </w:rPr>
        <w:t>.</w:t>
      </w:r>
      <w:r>
        <w:rPr>
          <w:rFonts w:eastAsia="黑体" w:hint="eastAsia"/>
          <w:szCs w:val="32"/>
        </w:rPr>
        <w:t>3</w:t>
      </w:r>
      <w:r>
        <w:rPr>
          <w:rFonts w:eastAsia="黑体" w:hint="eastAsia"/>
          <w:szCs w:val="32"/>
        </w:rPr>
        <w:t>危险废物污染防治工作迎来发展机遇</w:t>
      </w:r>
      <w:bookmarkEnd w:id="10"/>
      <w:bookmarkEnd w:id="11"/>
    </w:p>
    <w:p w:rsidR="00BD1D92" w:rsidRDefault="00BD1D92" w:rsidP="00BD1D92">
      <w:pPr>
        <w:spacing w:line="360" w:lineRule="auto"/>
        <w:ind w:firstLineChars="200" w:firstLine="560"/>
        <w:rPr>
          <w:rFonts w:ascii="仿宋_GB2312" w:eastAsia="仿宋_GB2312" w:hAnsi="方正仿宋_GBK"/>
          <w:sz w:val="28"/>
          <w:szCs w:val="28"/>
        </w:rPr>
      </w:pPr>
      <w:r>
        <w:rPr>
          <w:rFonts w:eastAsia="仿宋_GB2312"/>
          <w:sz w:val="28"/>
          <w:szCs w:val="28"/>
        </w:rPr>
        <w:t>“</w:t>
      </w:r>
      <w:r>
        <w:rPr>
          <w:rFonts w:eastAsia="仿宋_GB2312"/>
          <w:sz w:val="28"/>
          <w:szCs w:val="28"/>
        </w:rPr>
        <w:t>十三五</w:t>
      </w:r>
      <w:r>
        <w:rPr>
          <w:rFonts w:eastAsia="仿宋_GB2312"/>
          <w:sz w:val="28"/>
          <w:szCs w:val="28"/>
        </w:rPr>
        <w:t>”</w:t>
      </w:r>
      <w:r>
        <w:rPr>
          <w:rFonts w:eastAsia="仿宋_GB2312"/>
          <w:sz w:val="28"/>
          <w:szCs w:val="28"/>
        </w:rPr>
        <w:t>期间，危险废物污染防治</w:t>
      </w:r>
      <w:r>
        <w:rPr>
          <w:rFonts w:eastAsia="仿宋_GB2312" w:hint="eastAsia"/>
          <w:sz w:val="28"/>
          <w:szCs w:val="28"/>
        </w:rPr>
        <w:t>工作迎来新</w:t>
      </w:r>
      <w:r>
        <w:rPr>
          <w:rFonts w:eastAsia="仿宋_GB2312"/>
          <w:sz w:val="28"/>
          <w:szCs w:val="28"/>
        </w:rPr>
        <w:t>的</w:t>
      </w:r>
      <w:r>
        <w:rPr>
          <w:rFonts w:eastAsia="仿宋_GB2312" w:hint="eastAsia"/>
          <w:sz w:val="28"/>
          <w:szCs w:val="28"/>
        </w:rPr>
        <w:t>发展</w:t>
      </w:r>
      <w:r>
        <w:rPr>
          <w:rFonts w:eastAsia="仿宋_GB2312"/>
          <w:sz w:val="28"/>
          <w:szCs w:val="28"/>
        </w:rPr>
        <w:t>机遇。</w:t>
      </w:r>
      <w:r>
        <w:rPr>
          <w:rFonts w:ascii="仿宋_GB2312" w:eastAsia="仿宋_GB2312" w:hAnsi="方正楷体_GBK" w:hint="eastAsia"/>
          <w:b/>
          <w:bCs/>
          <w:sz w:val="28"/>
          <w:szCs w:val="28"/>
        </w:rPr>
        <w:t>一是危险废物管理法律体系更加完善。</w:t>
      </w:r>
      <w:r>
        <w:rPr>
          <w:rFonts w:ascii="仿宋_GB2312" w:eastAsia="仿宋_GB2312" w:hAnsi="方正仿宋_GBK" w:hint="eastAsia"/>
          <w:sz w:val="28"/>
          <w:szCs w:val="28"/>
        </w:rPr>
        <w:t>《环境保护法》、《固体废物污染环境防治法》、《国家危险废物名录（2016版）》，以及《最高人民法院、最高人民检察院关于办理环境污染刑事案件适用法律若干问题的解释》等相关法律、法规的陆续修订或颁布，进一步明确了危险废物非法倾倒和处置的法律制裁措施，对危险废物处置领域违法犯罪行为形成有力威慑。环保部开始着手《危险废物经营许可证管理办法》的修订工作，我省也在制定和完善进一步加强危险废物监督管理工作的相关文件，危险废物管理相关法律法规体系更加完善。</w:t>
      </w:r>
      <w:r>
        <w:rPr>
          <w:rFonts w:ascii="仿宋_GB2312" w:eastAsia="仿宋_GB2312" w:hAnsi="方正楷体_GBK" w:hint="eastAsia"/>
          <w:b/>
          <w:bCs/>
          <w:sz w:val="28"/>
          <w:szCs w:val="28"/>
        </w:rPr>
        <w:t>二是危险废物处置利用面临良好政策机遇。</w:t>
      </w:r>
      <w:r>
        <w:rPr>
          <w:rFonts w:ascii="仿宋_GB2312" w:eastAsia="仿宋_GB2312" w:hAnsi="方正仿宋_GBK" w:hint="eastAsia"/>
          <w:sz w:val="28"/>
          <w:szCs w:val="28"/>
        </w:rPr>
        <w:t>新修订的《环境保护法》将危险废物集中处置设施纳入环境保护公共设施，危险废物集中处置设施建设的资金、土地、政策等保障更加有力。第三方治理、政府和社会资本合作模式</w:t>
      </w:r>
      <w:r>
        <w:rPr>
          <w:rFonts w:ascii="仿宋_GB2312" w:eastAsia="仿宋_GB2312" w:hAnsi="方正仿宋_GBK" w:hint="eastAsia"/>
          <w:sz w:val="28"/>
          <w:szCs w:val="28"/>
        </w:rPr>
        <w:lastRenderedPageBreak/>
        <w:t>（</w:t>
      </w:r>
      <w:r>
        <w:rPr>
          <w:rFonts w:ascii="仿宋_GB2312" w:eastAsia="仿宋_GB2312" w:hint="eastAsia"/>
          <w:sz w:val="28"/>
          <w:szCs w:val="28"/>
        </w:rPr>
        <w:t>PPP</w:t>
      </w:r>
      <w:r>
        <w:rPr>
          <w:rFonts w:ascii="仿宋_GB2312" w:eastAsia="仿宋_GB2312" w:hAnsi="方正仿宋_GBK" w:hint="eastAsia"/>
          <w:sz w:val="28"/>
          <w:szCs w:val="28"/>
        </w:rPr>
        <w:t>）的投融资机制等政策相继出台，环保产业市场不断壮大，危险废物利用处置行业拥有更大的发展空间。生态文明体制改革不断深入，环境监管持续加力，将进一步推进危险废物管理工作。</w:t>
      </w:r>
      <w:r>
        <w:rPr>
          <w:rFonts w:ascii="仿宋_GB2312" w:eastAsia="仿宋_GB2312" w:hAnsi="方正楷体_GBK" w:hint="eastAsia"/>
          <w:b/>
          <w:bCs/>
          <w:sz w:val="28"/>
          <w:szCs w:val="28"/>
        </w:rPr>
        <w:t>三是危险废物污染防治越来越受到公众关注。</w:t>
      </w:r>
      <w:r>
        <w:rPr>
          <w:rFonts w:ascii="仿宋_GB2312" w:eastAsia="仿宋_GB2312" w:hAnsi="方正仿宋_GBK" w:hint="eastAsia"/>
          <w:sz w:val="28"/>
          <w:szCs w:val="28"/>
        </w:rPr>
        <w:t>随着生态文明建设不断推进，群众环保意识不断提高，参与环境保护意识不断增强，为做好危险废物污染防治工作奠定了广泛社会基础。</w:t>
      </w:r>
    </w:p>
    <w:p w:rsidR="00BD1D92" w:rsidRDefault="00BD1D92" w:rsidP="00BD1D92">
      <w:pPr>
        <w:spacing w:beforeLines="50" w:afterLines="50" w:line="360" w:lineRule="auto"/>
        <w:outlineLvl w:val="0"/>
        <w:rPr>
          <w:rFonts w:eastAsia="黑体" w:hAnsi="黑体"/>
          <w:sz w:val="36"/>
          <w:szCs w:val="36"/>
        </w:rPr>
      </w:pPr>
      <w:bookmarkStart w:id="12" w:name="_Toc484646890"/>
    </w:p>
    <w:p w:rsidR="00BD1D92" w:rsidRDefault="00BD1D92" w:rsidP="00BD1D92">
      <w:pPr>
        <w:spacing w:beforeLines="50" w:afterLines="50" w:line="360" w:lineRule="auto"/>
        <w:outlineLvl w:val="0"/>
        <w:rPr>
          <w:rFonts w:eastAsia="黑体" w:hAnsi="黑体"/>
          <w:sz w:val="36"/>
          <w:szCs w:val="36"/>
        </w:rPr>
      </w:pPr>
      <w:bookmarkStart w:id="13" w:name="_Toc1071"/>
      <w:r>
        <w:rPr>
          <w:rFonts w:eastAsia="黑体" w:hAnsi="黑体" w:hint="eastAsia"/>
          <w:sz w:val="36"/>
          <w:szCs w:val="36"/>
        </w:rPr>
        <w:t>二、指导思想、基本原则和目标指标</w:t>
      </w:r>
      <w:bookmarkEnd w:id="12"/>
      <w:bookmarkEnd w:id="13"/>
    </w:p>
    <w:p w:rsidR="00BD1D92" w:rsidRDefault="00BD1D92" w:rsidP="00BD1D92">
      <w:pPr>
        <w:spacing w:beforeLines="50" w:afterLines="50" w:line="360" w:lineRule="auto"/>
        <w:outlineLvl w:val="1"/>
        <w:rPr>
          <w:rFonts w:eastAsia="黑体"/>
          <w:szCs w:val="32"/>
        </w:rPr>
      </w:pPr>
      <w:bookmarkStart w:id="14" w:name="_Toc484646891"/>
      <w:bookmarkStart w:id="15" w:name="_Toc26207"/>
      <w:r>
        <w:rPr>
          <w:rFonts w:eastAsia="黑体" w:hint="eastAsia"/>
          <w:szCs w:val="32"/>
        </w:rPr>
        <w:t>2</w:t>
      </w:r>
      <w:r>
        <w:rPr>
          <w:rFonts w:eastAsia="黑体"/>
          <w:szCs w:val="32"/>
        </w:rPr>
        <w:t>.1</w:t>
      </w:r>
      <w:r>
        <w:rPr>
          <w:rFonts w:eastAsia="黑体"/>
          <w:szCs w:val="32"/>
        </w:rPr>
        <w:t>指导思想</w:t>
      </w:r>
      <w:bookmarkEnd w:id="14"/>
      <w:bookmarkEnd w:id="15"/>
    </w:p>
    <w:p w:rsidR="00BD1D92" w:rsidRDefault="00BD1D92" w:rsidP="00BD1D92">
      <w:pPr>
        <w:spacing w:line="360" w:lineRule="auto"/>
        <w:ind w:firstLineChars="200" w:firstLine="560"/>
        <w:rPr>
          <w:rFonts w:eastAsia="仿宋_GB2312"/>
          <w:kern w:val="0"/>
          <w:sz w:val="28"/>
          <w:szCs w:val="28"/>
        </w:rPr>
      </w:pPr>
      <w:r>
        <w:rPr>
          <w:rFonts w:eastAsia="仿宋_GB2312" w:hint="eastAsia"/>
          <w:kern w:val="0"/>
          <w:sz w:val="28"/>
          <w:szCs w:val="28"/>
        </w:rPr>
        <w:t>牢固树立创新、协调、绿色、开放、共享发展理念，</w:t>
      </w:r>
      <w:r>
        <w:rPr>
          <w:rFonts w:ascii="仿宋_GB2312" w:eastAsia="仿宋_GB2312" w:hAnsi="方正仿宋_GBK" w:hint="eastAsia"/>
          <w:sz w:val="28"/>
          <w:szCs w:val="28"/>
        </w:rPr>
        <w:t>将危险废物污染防治作为环境保护工作一项重点工作</w:t>
      </w:r>
      <w:r>
        <w:rPr>
          <w:rFonts w:ascii="仿宋_GB2312" w:eastAsia="仿宋_GB2312" w:hAnsi="方正仿宋_GBK"/>
          <w:sz w:val="28"/>
          <w:szCs w:val="28"/>
        </w:rPr>
        <w:t>，</w:t>
      </w:r>
      <w:r>
        <w:rPr>
          <w:rFonts w:eastAsia="仿宋_GB2312" w:hint="eastAsia"/>
          <w:kern w:val="0"/>
          <w:sz w:val="28"/>
          <w:szCs w:val="28"/>
        </w:rPr>
        <w:t>综合运用法律、行政、经济和技术等手段，完善“</w:t>
      </w:r>
      <w:r>
        <w:rPr>
          <w:rFonts w:ascii="仿宋_GB2312" w:eastAsia="仿宋_GB2312" w:hAnsi="方正仿宋_GBK"/>
          <w:sz w:val="28"/>
          <w:szCs w:val="28"/>
        </w:rPr>
        <w:t>源头严防、过程严管、后果严惩</w:t>
      </w:r>
      <w:r>
        <w:rPr>
          <w:rFonts w:ascii="仿宋_GB2312" w:eastAsia="仿宋_GB2312" w:hAnsi="方正仿宋_GBK" w:hint="eastAsia"/>
          <w:sz w:val="28"/>
          <w:szCs w:val="28"/>
        </w:rPr>
        <w:t>”的危险废物环境监管体系，实现</w:t>
      </w:r>
      <w:r>
        <w:rPr>
          <w:rFonts w:eastAsia="仿宋_GB2312"/>
          <w:kern w:val="0"/>
          <w:sz w:val="28"/>
          <w:szCs w:val="28"/>
        </w:rPr>
        <w:t>对危险废物的收集、贮存、运输、利用和处理处置全过程</w:t>
      </w:r>
      <w:r>
        <w:rPr>
          <w:rFonts w:eastAsia="仿宋_GB2312" w:hint="eastAsia"/>
          <w:kern w:val="0"/>
          <w:sz w:val="28"/>
          <w:szCs w:val="28"/>
        </w:rPr>
        <w:t>的</w:t>
      </w:r>
      <w:r>
        <w:rPr>
          <w:rFonts w:eastAsia="仿宋_GB2312"/>
          <w:kern w:val="0"/>
          <w:sz w:val="28"/>
          <w:szCs w:val="28"/>
        </w:rPr>
        <w:t>有效</w:t>
      </w:r>
      <w:r>
        <w:rPr>
          <w:rFonts w:eastAsia="仿宋_GB2312" w:hint="eastAsia"/>
          <w:kern w:val="0"/>
          <w:sz w:val="28"/>
          <w:szCs w:val="28"/>
        </w:rPr>
        <w:t>管控</w:t>
      </w:r>
      <w:r>
        <w:rPr>
          <w:rFonts w:eastAsia="仿宋_GB2312"/>
          <w:kern w:val="0"/>
          <w:sz w:val="28"/>
          <w:szCs w:val="28"/>
        </w:rPr>
        <w:t>，</w:t>
      </w:r>
      <w:r>
        <w:rPr>
          <w:rFonts w:eastAsia="仿宋_GB2312" w:hint="eastAsia"/>
          <w:kern w:val="0"/>
          <w:sz w:val="28"/>
          <w:szCs w:val="28"/>
        </w:rPr>
        <w:t>促进</w:t>
      </w:r>
      <w:r>
        <w:rPr>
          <w:rFonts w:eastAsia="仿宋_GB2312"/>
          <w:kern w:val="0"/>
          <w:sz w:val="28"/>
          <w:szCs w:val="28"/>
        </w:rPr>
        <w:t>危险废物减量化、资源化和无害化，</w:t>
      </w:r>
      <w:r>
        <w:rPr>
          <w:rFonts w:eastAsia="仿宋_GB2312" w:hint="eastAsia"/>
          <w:kern w:val="0"/>
          <w:sz w:val="28"/>
          <w:szCs w:val="28"/>
        </w:rPr>
        <w:t>降低危险废物环境风险，提高</w:t>
      </w:r>
      <w:r>
        <w:rPr>
          <w:rFonts w:eastAsia="仿宋_GB2312"/>
          <w:kern w:val="0"/>
          <w:sz w:val="28"/>
          <w:szCs w:val="28"/>
        </w:rPr>
        <w:t>危险废物管理和</w:t>
      </w:r>
      <w:r>
        <w:rPr>
          <w:rFonts w:eastAsia="仿宋_GB2312" w:hint="eastAsia"/>
          <w:kern w:val="0"/>
          <w:sz w:val="28"/>
          <w:szCs w:val="28"/>
        </w:rPr>
        <w:t>处理</w:t>
      </w:r>
      <w:r>
        <w:rPr>
          <w:rFonts w:eastAsia="仿宋_GB2312"/>
          <w:kern w:val="0"/>
          <w:sz w:val="28"/>
          <w:szCs w:val="28"/>
        </w:rPr>
        <w:t>处置水平</w:t>
      </w:r>
      <w:r>
        <w:rPr>
          <w:rFonts w:eastAsia="仿宋_GB2312" w:hint="eastAsia"/>
          <w:kern w:val="0"/>
          <w:sz w:val="28"/>
          <w:szCs w:val="28"/>
        </w:rPr>
        <w:t>。</w:t>
      </w:r>
    </w:p>
    <w:p w:rsidR="00BD1D92" w:rsidRDefault="00BD1D92" w:rsidP="00BD1D92">
      <w:pPr>
        <w:spacing w:beforeLines="50" w:afterLines="50" w:line="360" w:lineRule="auto"/>
        <w:outlineLvl w:val="1"/>
        <w:rPr>
          <w:rFonts w:eastAsia="黑体"/>
          <w:szCs w:val="32"/>
        </w:rPr>
      </w:pPr>
      <w:bookmarkStart w:id="16" w:name="_Toc484646892"/>
      <w:bookmarkStart w:id="17" w:name="_Toc3719"/>
      <w:r>
        <w:rPr>
          <w:rFonts w:eastAsia="黑体" w:hint="eastAsia"/>
          <w:szCs w:val="32"/>
        </w:rPr>
        <w:t>2</w:t>
      </w:r>
      <w:r>
        <w:rPr>
          <w:rFonts w:eastAsia="黑体"/>
          <w:szCs w:val="32"/>
        </w:rPr>
        <w:t>.</w:t>
      </w:r>
      <w:r>
        <w:rPr>
          <w:rFonts w:eastAsia="黑体" w:hint="eastAsia"/>
          <w:szCs w:val="32"/>
        </w:rPr>
        <w:t>2</w:t>
      </w:r>
      <w:r>
        <w:rPr>
          <w:rFonts w:eastAsia="黑体"/>
          <w:szCs w:val="32"/>
        </w:rPr>
        <w:t xml:space="preserve"> </w:t>
      </w:r>
      <w:r>
        <w:rPr>
          <w:rFonts w:eastAsia="黑体" w:hint="eastAsia"/>
          <w:szCs w:val="32"/>
        </w:rPr>
        <w:t>基本</w:t>
      </w:r>
      <w:r>
        <w:rPr>
          <w:rFonts w:eastAsia="黑体"/>
          <w:szCs w:val="32"/>
        </w:rPr>
        <w:t>原则</w:t>
      </w:r>
      <w:bookmarkEnd w:id="16"/>
      <w:bookmarkEnd w:id="17"/>
    </w:p>
    <w:p w:rsidR="00BD1D92" w:rsidRDefault="00BD1D92" w:rsidP="00BD1D92">
      <w:pPr>
        <w:numPr>
          <w:ilvl w:val="0"/>
          <w:numId w:val="2"/>
        </w:numPr>
        <w:tabs>
          <w:tab w:val="left" w:pos="963"/>
        </w:tabs>
        <w:spacing w:line="360" w:lineRule="auto"/>
        <w:ind w:left="0" w:firstLineChars="200" w:firstLine="562"/>
        <w:rPr>
          <w:rFonts w:eastAsia="仿宋_GB2312"/>
          <w:b/>
          <w:kern w:val="0"/>
          <w:sz w:val="28"/>
          <w:szCs w:val="28"/>
        </w:rPr>
      </w:pPr>
      <w:r>
        <w:rPr>
          <w:rFonts w:eastAsia="仿宋_GB2312" w:hint="eastAsia"/>
          <w:b/>
          <w:kern w:val="0"/>
          <w:sz w:val="28"/>
          <w:szCs w:val="28"/>
        </w:rPr>
        <w:t>统筹协调，合理布局。</w:t>
      </w:r>
    </w:p>
    <w:p w:rsidR="00BD1D92" w:rsidRDefault="00BD1D92" w:rsidP="00BD1D92">
      <w:pPr>
        <w:spacing w:line="360" w:lineRule="auto"/>
        <w:ind w:firstLineChars="200" w:firstLine="560"/>
        <w:rPr>
          <w:rFonts w:eastAsia="仿宋_GB2312"/>
          <w:kern w:val="0"/>
          <w:sz w:val="28"/>
          <w:szCs w:val="28"/>
        </w:rPr>
      </w:pPr>
      <w:r>
        <w:rPr>
          <w:rFonts w:eastAsia="仿宋_GB2312" w:hint="eastAsia"/>
          <w:kern w:val="0"/>
          <w:sz w:val="28"/>
          <w:szCs w:val="28"/>
        </w:rPr>
        <w:t>立足全省，科学引导危险废物综合利用发展方向，按照“就近处置、集中处置”原则，合理配置危险废物综合利用和安全处置能力。统筹</w:t>
      </w:r>
      <w:r>
        <w:rPr>
          <w:rFonts w:eastAsia="仿宋_GB2312"/>
          <w:kern w:val="0"/>
          <w:sz w:val="28"/>
          <w:szCs w:val="28"/>
        </w:rPr>
        <w:t>建设</w:t>
      </w:r>
      <w:r>
        <w:rPr>
          <w:rFonts w:eastAsia="仿宋_GB2312" w:hint="eastAsia"/>
          <w:kern w:val="0"/>
          <w:sz w:val="28"/>
          <w:szCs w:val="28"/>
        </w:rPr>
        <w:t>专业化、</w:t>
      </w:r>
      <w:r>
        <w:rPr>
          <w:rFonts w:eastAsia="仿宋_GB2312"/>
          <w:kern w:val="0"/>
          <w:sz w:val="28"/>
          <w:szCs w:val="28"/>
        </w:rPr>
        <w:t>规模化、</w:t>
      </w:r>
      <w:r>
        <w:rPr>
          <w:rFonts w:eastAsia="仿宋_GB2312" w:hint="eastAsia"/>
          <w:kern w:val="0"/>
          <w:sz w:val="28"/>
          <w:szCs w:val="28"/>
        </w:rPr>
        <w:t>综合性</w:t>
      </w:r>
      <w:r>
        <w:rPr>
          <w:rFonts w:eastAsia="仿宋_GB2312"/>
          <w:kern w:val="0"/>
          <w:sz w:val="28"/>
          <w:szCs w:val="28"/>
        </w:rPr>
        <w:t>危险废物处理处置设施，</w:t>
      </w:r>
      <w:r>
        <w:rPr>
          <w:rFonts w:eastAsia="仿宋_GB2312" w:hint="eastAsia"/>
          <w:kern w:val="0"/>
          <w:sz w:val="28"/>
          <w:szCs w:val="28"/>
        </w:rPr>
        <w:t>在解决区域性、结构性问题基础上，</w:t>
      </w:r>
      <w:r>
        <w:rPr>
          <w:rFonts w:eastAsia="仿宋_GB2312"/>
          <w:kern w:val="0"/>
          <w:sz w:val="28"/>
          <w:szCs w:val="28"/>
        </w:rPr>
        <w:t>实现</w:t>
      </w:r>
      <w:r>
        <w:rPr>
          <w:rFonts w:eastAsia="仿宋_GB2312" w:hint="eastAsia"/>
          <w:kern w:val="0"/>
          <w:sz w:val="28"/>
          <w:szCs w:val="28"/>
        </w:rPr>
        <w:t>省内</w:t>
      </w:r>
      <w:proofErr w:type="gramStart"/>
      <w:r>
        <w:rPr>
          <w:rFonts w:eastAsia="仿宋_GB2312" w:hint="eastAsia"/>
          <w:kern w:val="0"/>
          <w:sz w:val="28"/>
          <w:szCs w:val="28"/>
        </w:rPr>
        <w:t>危废处理</w:t>
      </w:r>
      <w:proofErr w:type="gramEnd"/>
      <w:r>
        <w:rPr>
          <w:rFonts w:eastAsia="仿宋_GB2312" w:hint="eastAsia"/>
          <w:kern w:val="0"/>
          <w:sz w:val="28"/>
          <w:szCs w:val="28"/>
        </w:rPr>
        <w:t>处置</w:t>
      </w:r>
      <w:r>
        <w:rPr>
          <w:rFonts w:eastAsia="仿宋_GB2312"/>
          <w:kern w:val="0"/>
          <w:sz w:val="28"/>
          <w:szCs w:val="28"/>
        </w:rPr>
        <w:t>资源共享</w:t>
      </w:r>
      <w:r>
        <w:rPr>
          <w:rFonts w:eastAsia="仿宋_GB2312" w:hint="eastAsia"/>
          <w:kern w:val="0"/>
          <w:sz w:val="28"/>
          <w:szCs w:val="28"/>
        </w:rPr>
        <w:t>。</w:t>
      </w:r>
      <w:r>
        <w:rPr>
          <w:rFonts w:eastAsia="仿宋_GB2312"/>
          <w:kern w:val="0"/>
          <w:sz w:val="28"/>
          <w:szCs w:val="28"/>
        </w:rPr>
        <w:t xml:space="preserve"> </w:t>
      </w:r>
    </w:p>
    <w:p w:rsidR="00BD1D92" w:rsidRDefault="00BD1D92" w:rsidP="00BD1D92">
      <w:pPr>
        <w:numPr>
          <w:ilvl w:val="0"/>
          <w:numId w:val="2"/>
        </w:numPr>
        <w:tabs>
          <w:tab w:val="left" w:pos="963"/>
          <w:tab w:val="left" w:pos="1106"/>
          <w:tab w:val="left" w:pos="1302"/>
        </w:tabs>
        <w:spacing w:line="360" w:lineRule="auto"/>
        <w:ind w:left="0" w:firstLineChars="200" w:firstLine="562"/>
        <w:rPr>
          <w:rFonts w:eastAsia="仿宋_GB2312"/>
          <w:b/>
          <w:kern w:val="0"/>
          <w:sz w:val="28"/>
          <w:szCs w:val="28"/>
        </w:rPr>
      </w:pPr>
      <w:r>
        <w:rPr>
          <w:rFonts w:eastAsia="仿宋_GB2312"/>
          <w:b/>
          <w:kern w:val="0"/>
          <w:sz w:val="28"/>
          <w:szCs w:val="28"/>
        </w:rPr>
        <w:lastRenderedPageBreak/>
        <w:t>加强</w:t>
      </w:r>
      <w:r>
        <w:rPr>
          <w:rFonts w:eastAsia="仿宋_GB2312" w:hint="eastAsia"/>
          <w:b/>
          <w:kern w:val="0"/>
          <w:sz w:val="28"/>
          <w:szCs w:val="28"/>
        </w:rPr>
        <w:t>监管、严控风险</w:t>
      </w:r>
      <w:r>
        <w:rPr>
          <w:rFonts w:eastAsia="仿宋_GB2312"/>
          <w:b/>
          <w:kern w:val="0"/>
          <w:sz w:val="28"/>
          <w:szCs w:val="28"/>
        </w:rPr>
        <w:t>。</w:t>
      </w:r>
    </w:p>
    <w:p w:rsidR="00BD1D92" w:rsidRDefault="00BD1D92" w:rsidP="00BD1D92">
      <w:pPr>
        <w:spacing w:line="360" w:lineRule="auto"/>
        <w:ind w:firstLineChars="200" w:firstLine="560"/>
        <w:rPr>
          <w:rFonts w:eastAsia="仿宋_GB2312"/>
          <w:kern w:val="0"/>
          <w:sz w:val="28"/>
          <w:szCs w:val="28"/>
        </w:rPr>
      </w:pPr>
      <w:r>
        <w:rPr>
          <w:rFonts w:eastAsia="仿宋_GB2312" w:hint="eastAsia"/>
          <w:kern w:val="0"/>
          <w:sz w:val="28"/>
          <w:szCs w:val="28"/>
        </w:rPr>
        <w:t>严格落实危险废物管理各项制度，构建包括生产、运输、贮存、处置等环节环境风险监测预警网络，建设“能定位、能查询、能跟踪、能预警、能考核”的危险废物全过程信息化监管体系。依法打击非法转移和非法利用处置危险废物的违法犯罪活动。</w:t>
      </w:r>
    </w:p>
    <w:p w:rsidR="00BD1D92" w:rsidRDefault="00BD1D92" w:rsidP="00BD1D92">
      <w:pPr>
        <w:numPr>
          <w:ilvl w:val="0"/>
          <w:numId w:val="2"/>
        </w:numPr>
        <w:tabs>
          <w:tab w:val="left" w:pos="963"/>
        </w:tabs>
        <w:spacing w:line="360" w:lineRule="auto"/>
        <w:ind w:left="0" w:firstLineChars="200" w:firstLine="562"/>
        <w:rPr>
          <w:rFonts w:eastAsia="仿宋_GB2312"/>
          <w:b/>
          <w:kern w:val="0"/>
          <w:sz w:val="28"/>
          <w:szCs w:val="28"/>
        </w:rPr>
      </w:pPr>
      <w:r>
        <w:rPr>
          <w:rFonts w:eastAsia="仿宋_GB2312" w:hint="eastAsia"/>
          <w:b/>
          <w:kern w:val="0"/>
          <w:sz w:val="28"/>
          <w:szCs w:val="28"/>
        </w:rPr>
        <w:t>促进行业健康发展、提升处理处置水平</w:t>
      </w:r>
    </w:p>
    <w:p w:rsidR="00BD1D92" w:rsidRDefault="00BD1D92" w:rsidP="00BD1D92">
      <w:pPr>
        <w:spacing w:line="360" w:lineRule="auto"/>
        <w:ind w:firstLineChars="200" w:firstLine="560"/>
        <w:rPr>
          <w:rFonts w:eastAsia="仿宋_GB2312"/>
          <w:kern w:val="0"/>
          <w:sz w:val="28"/>
          <w:szCs w:val="28"/>
        </w:rPr>
      </w:pPr>
      <w:r>
        <w:rPr>
          <w:rFonts w:eastAsia="仿宋_GB2312" w:hint="eastAsia"/>
          <w:kern w:val="0"/>
          <w:sz w:val="28"/>
          <w:szCs w:val="28"/>
        </w:rPr>
        <w:t>严格执行相关行业准入政策，避免</w:t>
      </w:r>
      <w:proofErr w:type="gramStart"/>
      <w:r>
        <w:rPr>
          <w:rFonts w:eastAsia="仿宋_GB2312" w:hint="eastAsia"/>
          <w:kern w:val="0"/>
          <w:sz w:val="28"/>
          <w:szCs w:val="28"/>
        </w:rPr>
        <w:t>低水平危废综合利用</w:t>
      </w:r>
      <w:proofErr w:type="gramEnd"/>
      <w:r>
        <w:rPr>
          <w:rFonts w:eastAsia="仿宋_GB2312" w:hint="eastAsia"/>
          <w:kern w:val="0"/>
          <w:sz w:val="28"/>
          <w:szCs w:val="28"/>
        </w:rPr>
        <w:t>和处置项目重复建设，淘汰落后产能。</w:t>
      </w:r>
      <w:r>
        <w:rPr>
          <w:rFonts w:eastAsia="仿宋_GB2312"/>
          <w:kern w:val="0"/>
          <w:sz w:val="28"/>
          <w:szCs w:val="28"/>
        </w:rPr>
        <w:t>推动危险废物</w:t>
      </w:r>
      <w:r>
        <w:rPr>
          <w:rFonts w:eastAsia="仿宋_GB2312" w:hint="eastAsia"/>
          <w:kern w:val="0"/>
          <w:sz w:val="28"/>
          <w:szCs w:val="28"/>
        </w:rPr>
        <w:t>的</w:t>
      </w:r>
      <w:r>
        <w:rPr>
          <w:rFonts w:eastAsia="仿宋_GB2312"/>
          <w:kern w:val="0"/>
          <w:sz w:val="28"/>
          <w:szCs w:val="28"/>
        </w:rPr>
        <w:t>收集、利用、处置投资主体多元化、运营主体企业化。</w:t>
      </w:r>
      <w:r>
        <w:rPr>
          <w:rFonts w:eastAsia="仿宋_GB2312" w:hint="eastAsia"/>
          <w:kern w:val="0"/>
          <w:sz w:val="28"/>
          <w:szCs w:val="28"/>
        </w:rPr>
        <w:t>鼓励危险废物处理处置企业进行技术改造，设备升级，拓展</w:t>
      </w:r>
      <w:r>
        <w:rPr>
          <w:rFonts w:eastAsia="仿宋_GB2312"/>
          <w:kern w:val="0"/>
          <w:sz w:val="28"/>
          <w:szCs w:val="28"/>
        </w:rPr>
        <w:t>危险废物</w:t>
      </w:r>
      <w:r>
        <w:rPr>
          <w:rFonts w:eastAsia="仿宋_GB2312" w:hint="eastAsia"/>
          <w:kern w:val="0"/>
          <w:sz w:val="28"/>
          <w:szCs w:val="28"/>
        </w:rPr>
        <w:t>综合利用途径，</w:t>
      </w:r>
      <w:r>
        <w:rPr>
          <w:rFonts w:eastAsia="仿宋_GB2312"/>
          <w:kern w:val="0"/>
          <w:sz w:val="28"/>
          <w:szCs w:val="28"/>
        </w:rPr>
        <w:t>形成循环产业链，变废为宝，</w:t>
      </w:r>
      <w:r>
        <w:rPr>
          <w:rFonts w:eastAsia="仿宋_GB2312" w:hint="eastAsia"/>
          <w:kern w:val="0"/>
          <w:sz w:val="28"/>
          <w:szCs w:val="28"/>
        </w:rPr>
        <w:t>并</w:t>
      </w:r>
      <w:r>
        <w:rPr>
          <w:rFonts w:eastAsia="仿宋_GB2312"/>
          <w:kern w:val="0"/>
          <w:sz w:val="28"/>
          <w:szCs w:val="28"/>
        </w:rPr>
        <w:t>对确无利用价值的危险废物实现无害化处置。</w:t>
      </w:r>
      <w:r>
        <w:rPr>
          <w:rFonts w:eastAsia="仿宋_GB2312" w:hint="eastAsia"/>
          <w:kern w:val="0"/>
          <w:sz w:val="28"/>
          <w:szCs w:val="28"/>
        </w:rPr>
        <w:t>通过提高技术和管理水平，</w:t>
      </w:r>
      <w:r>
        <w:rPr>
          <w:rFonts w:eastAsia="仿宋_GB2312"/>
          <w:kern w:val="0"/>
          <w:sz w:val="28"/>
          <w:szCs w:val="28"/>
        </w:rPr>
        <w:t>降低危险废物处理处置和污染控制成本。</w:t>
      </w:r>
    </w:p>
    <w:p w:rsidR="00BD1D92" w:rsidRDefault="00BD1D92" w:rsidP="00BD1D92">
      <w:pPr>
        <w:numPr>
          <w:ilvl w:val="0"/>
          <w:numId w:val="2"/>
        </w:numPr>
        <w:tabs>
          <w:tab w:val="left" w:pos="963"/>
        </w:tabs>
        <w:spacing w:line="360" w:lineRule="auto"/>
        <w:ind w:left="0" w:firstLineChars="200" w:firstLine="562"/>
        <w:rPr>
          <w:rFonts w:eastAsia="仿宋_GB2312"/>
          <w:b/>
          <w:kern w:val="0"/>
          <w:sz w:val="28"/>
          <w:szCs w:val="28"/>
        </w:rPr>
      </w:pPr>
      <w:r>
        <w:rPr>
          <w:rFonts w:eastAsia="仿宋_GB2312" w:hint="eastAsia"/>
          <w:b/>
          <w:kern w:val="0"/>
          <w:sz w:val="28"/>
          <w:szCs w:val="28"/>
        </w:rPr>
        <w:t>完善机制、</w:t>
      </w:r>
      <w:r>
        <w:rPr>
          <w:rFonts w:eastAsia="仿宋_GB2312"/>
          <w:b/>
          <w:kern w:val="0"/>
          <w:sz w:val="28"/>
          <w:szCs w:val="28"/>
        </w:rPr>
        <w:t>加强能力建设</w:t>
      </w:r>
    </w:p>
    <w:p w:rsidR="00BD1D92" w:rsidRDefault="00BD1D92" w:rsidP="00BD1D92">
      <w:pPr>
        <w:spacing w:line="360" w:lineRule="auto"/>
        <w:ind w:firstLineChars="200" w:firstLine="560"/>
        <w:rPr>
          <w:rFonts w:eastAsia="仿宋_GB2312"/>
          <w:kern w:val="0"/>
          <w:sz w:val="28"/>
          <w:szCs w:val="28"/>
        </w:rPr>
      </w:pPr>
      <w:r>
        <w:rPr>
          <w:rFonts w:eastAsia="仿宋_GB2312" w:hint="eastAsia"/>
          <w:kern w:val="0"/>
          <w:sz w:val="28"/>
          <w:szCs w:val="28"/>
        </w:rPr>
        <w:t>补齐危险废物环境监管短板，推进危险废物全过程信息化管理能力建设。加强环境应急管理队伍、专家队伍建设，增强应急监测能力。规范指导危险废物鉴别机构发展。健全危险废物管理制度，建立定期督查机制，实现源头严防、过程严管、后果严惩。</w:t>
      </w:r>
    </w:p>
    <w:p w:rsidR="00BD1D92" w:rsidRDefault="00BD1D92" w:rsidP="00BD1D92">
      <w:pPr>
        <w:spacing w:beforeLines="50" w:afterLines="50" w:line="360" w:lineRule="auto"/>
        <w:outlineLvl w:val="1"/>
        <w:rPr>
          <w:rFonts w:eastAsia="黑体"/>
          <w:szCs w:val="32"/>
        </w:rPr>
      </w:pPr>
      <w:bookmarkStart w:id="18" w:name="_Toc484646893"/>
      <w:bookmarkStart w:id="19" w:name="_Toc9879"/>
      <w:r>
        <w:rPr>
          <w:rFonts w:eastAsia="黑体" w:hint="eastAsia"/>
          <w:szCs w:val="32"/>
        </w:rPr>
        <w:t>2.3</w:t>
      </w:r>
      <w:r>
        <w:rPr>
          <w:rFonts w:eastAsia="黑体"/>
          <w:szCs w:val="32"/>
        </w:rPr>
        <w:t>规划目标</w:t>
      </w:r>
      <w:r>
        <w:rPr>
          <w:rFonts w:eastAsia="黑体" w:hint="eastAsia"/>
          <w:szCs w:val="32"/>
        </w:rPr>
        <w:t>指标</w:t>
      </w:r>
      <w:bookmarkEnd w:id="18"/>
      <w:bookmarkEnd w:id="19"/>
    </w:p>
    <w:p w:rsidR="00BD1D92" w:rsidRDefault="00BD1D92" w:rsidP="00BD1D92">
      <w:pPr>
        <w:spacing w:line="360" w:lineRule="auto"/>
        <w:ind w:firstLineChars="200" w:firstLine="562"/>
        <w:rPr>
          <w:rFonts w:eastAsia="仿宋_GB2312"/>
          <w:sz w:val="28"/>
          <w:szCs w:val="28"/>
        </w:rPr>
      </w:pPr>
      <w:r>
        <w:rPr>
          <w:rFonts w:eastAsia="仿宋_GB2312" w:hint="eastAsia"/>
          <w:b/>
          <w:sz w:val="28"/>
          <w:szCs w:val="28"/>
        </w:rPr>
        <w:t>规划重点：</w:t>
      </w:r>
      <w:r>
        <w:rPr>
          <w:rFonts w:eastAsia="仿宋_GB2312"/>
          <w:sz w:val="28"/>
          <w:szCs w:val="28"/>
        </w:rPr>
        <w:t>以</w:t>
      </w:r>
      <w:r>
        <w:rPr>
          <w:rFonts w:eastAsia="仿宋_GB2312" w:hint="eastAsia"/>
          <w:sz w:val="28"/>
          <w:szCs w:val="28"/>
        </w:rPr>
        <w:t>工业危险废物和医疗废物</w:t>
      </w:r>
      <w:r>
        <w:rPr>
          <w:rFonts w:eastAsia="仿宋_GB2312"/>
          <w:sz w:val="28"/>
          <w:szCs w:val="28"/>
        </w:rPr>
        <w:t>为规划重点，</w:t>
      </w:r>
      <w:r>
        <w:rPr>
          <w:rFonts w:eastAsia="仿宋_GB2312" w:hint="eastAsia"/>
          <w:sz w:val="28"/>
          <w:szCs w:val="28"/>
        </w:rPr>
        <w:t>充分发挥现有利用处置能力、夯实</w:t>
      </w:r>
      <w:r>
        <w:rPr>
          <w:rFonts w:eastAsia="仿宋_GB2312"/>
          <w:sz w:val="28"/>
          <w:szCs w:val="28"/>
        </w:rPr>
        <w:t>危险废物污染防治</w:t>
      </w:r>
      <w:r>
        <w:rPr>
          <w:rFonts w:eastAsia="仿宋_GB2312" w:hint="eastAsia"/>
          <w:sz w:val="28"/>
          <w:szCs w:val="28"/>
        </w:rPr>
        <w:t>工作基础</w:t>
      </w:r>
      <w:r>
        <w:rPr>
          <w:rFonts w:eastAsia="仿宋_GB2312"/>
          <w:sz w:val="28"/>
          <w:szCs w:val="28"/>
        </w:rPr>
        <w:t>、强化监督管理体系建设为规划的重点任务，提高危险废物利用率和无害化处置率。</w:t>
      </w:r>
    </w:p>
    <w:p w:rsidR="00BD1D92" w:rsidRDefault="00BD1D92" w:rsidP="00BD1D92">
      <w:pPr>
        <w:spacing w:line="360" w:lineRule="auto"/>
        <w:ind w:firstLineChars="200" w:firstLine="562"/>
        <w:rPr>
          <w:rFonts w:eastAsia="仿宋_GB2312"/>
          <w:sz w:val="28"/>
          <w:szCs w:val="28"/>
        </w:rPr>
      </w:pPr>
      <w:r>
        <w:rPr>
          <w:rFonts w:eastAsia="仿宋_GB2312" w:hint="eastAsia"/>
          <w:b/>
          <w:sz w:val="28"/>
          <w:szCs w:val="28"/>
        </w:rPr>
        <w:t>总体目标：</w:t>
      </w:r>
      <w:r>
        <w:rPr>
          <w:rFonts w:eastAsia="仿宋_GB2312"/>
          <w:sz w:val="28"/>
          <w:szCs w:val="28"/>
        </w:rPr>
        <w:t>综合运用法律、行政、经济和技术等手段，</w:t>
      </w:r>
      <w:r>
        <w:rPr>
          <w:rFonts w:eastAsia="仿宋_GB2312" w:hint="eastAsia"/>
          <w:sz w:val="28"/>
          <w:szCs w:val="28"/>
        </w:rPr>
        <w:t>不断提升</w:t>
      </w:r>
      <w:r>
        <w:rPr>
          <w:rFonts w:eastAsia="仿宋_GB2312"/>
          <w:sz w:val="28"/>
          <w:szCs w:val="28"/>
        </w:rPr>
        <w:lastRenderedPageBreak/>
        <w:t>危险废物污染防治水平</w:t>
      </w:r>
      <w:r>
        <w:rPr>
          <w:rFonts w:eastAsia="仿宋_GB2312" w:hint="eastAsia"/>
          <w:sz w:val="28"/>
          <w:szCs w:val="28"/>
        </w:rPr>
        <w:t>。</w:t>
      </w:r>
      <w:r>
        <w:rPr>
          <w:rFonts w:eastAsia="仿宋_GB2312"/>
          <w:sz w:val="28"/>
          <w:szCs w:val="28"/>
        </w:rPr>
        <w:t>到</w:t>
      </w:r>
      <w:r>
        <w:rPr>
          <w:rFonts w:eastAsia="仿宋_GB2312"/>
          <w:sz w:val="28"/>
          <w:szCs w:val="28"/>
        </w:rPr>
        <w:t>20</w:t>
      </w:r>
      <w:r>
        <w:rPr>
          <w:rFonts w:eastAsia="仿宋_GB2312" w:hint="eastAsia"/>
          <w:sz w:val="28"/>
          <w:szCs w:val="28"/>
        </w:rPr>
        <w:t>20</w:t>
      </w:r>
      <w:r>
        <w:rPr>
          <w:rFonts w:eastAsia="仿宋_GB2312"/>
          <w:sz w:val="28"/>
          <w:szCs w:val="28"/>
        </w:rPr>
        <w:t>年，</w:t>
      </w:r>
      <w:r>
        <w:rPr>
          <w:rFonts w:eastAsia="仿宋_GB2312" w:hint="eastAsia"/>
          <w:sz w:val="28"/>
          <w:szCs w:val="28"/>
        </w:rPr>
        <w:t>全省危险废物源头控制进一步严格，无害化利用处置能力不断增强，规范化和精细化的全过程管理水平显著提高，智能化管理水平和环境应急处置能力有效提升，环境风险显著降低，</w:t>
      </w:r>
      <w:r>
        <w:rPr>
          <w:rFonts w:eastAsia="仿宋_GB2312"/>
          <w:sz w:val="28"/>
          <w:szCs w:val="28"/>
        </w:rPr>
        <w:t>生态环境安全和公众健康</w:t>
      </w:r>
      <w:r>
        <w:rPr>
          <w:rFonts w:eastAsia="仿宋_GB2312" w:hint="eastAsia"/>
          <w:sz w:val="28"/>
          <w:szCs w:val="28"/>
        </w:rPr>
        <w:t>基本得以保障</w:t>
      </w:r>
      <w:r>
        <w:rPr>
          <w:rFonts w:eastAsia="仿宋_GB2312"/>
          <w:sz w:val="28"/>
          <w:szCs w:val="28"/>
        </w:rPr>
        <w:t>。</w:t>
      </w:r>
    </w:p>
    <w:p w:rsidR="00BD1D92" w:rsidRDefault="00BD1D92" w:rsidP="00BD1D92">
      <w:pPr>
        <w:spacing w:line="360" w:lineRule="auto"/>
        <w:jc w:val="right"/>
        <w:rPr>
          <w:rFonts w:eastAsia="仿宋_GB2312"/>
          <w:sz w:val="28"/>
          <w:szCs w:val="28"/>
        </w:rPr>
      </w:pPr>
      <w:r>
        <w:rPr>
          <w:rFonts w:eastAsia="仿宋_GB2312" w:hint="eastAsia"/>
          <w:sz w:val="28"/>
          <w:szCs w:val="28"/>
        </w:rPr>
        <w:t>安徽省“十三五”危险废物污染防治规划指标表</w:t>
      </w:r>
      <w:r>
        <w:rPr>
          <w:rFonts w:eastAsia="仿宋_GB2312" w:hint="eastAsia"/>
          <w:sz w:val="28"/>
          <w:szCs w:val="28"/>
        </w:rPr>
        <w:t xml:space="preserve">  </w:t>
      </w:r>
      <w:r>
        <w:rPr>
          <w:rFonts w:eastAsia="仿宋_GB2312" w:hint="eastAsia"/>
          <w:sz w:val="28"/>
          <w:szCs w:val="28"/>
        </w:rPr>
        <w:t>（单位：</w:t>
      </w:r>
      <w:r>
        <w:rPr>
          <w:rFonts w:eastAsia="仿宋_GB2312" w:hint="eastAsia"/>
          <w:sz w:val="28"/>
          <w:szCs w:val="28"/>
        </w:rPr>
        <w:t>%</w:t>
      </w:r>
      <w:r>
        <w:rPr>
          <w:rFonts w:eastAsia="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4588"/>
        <w:gridCol w:w="1071"/>
        <w:gridCol w:w="2051"/>
      </w:tblGrid>
      <w:tr w:rsidR="00BD1D92" w:rsidTr="006A6198">
        <w:trPr>
          <w:trHeight w:val="567"/>
          <w:jc w:val="center"/>
        </w:trPr>
        <w:tc>
          <w:tcPr>
            <w:tcW w:w="454"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b/>
                <w:sz w:val="24"/>
              </w:rPr>
            </w:pPr>
            <w:bookmarkStart w:id="20" w:name="OLE_LINK2"/>
            <w:r>
              <w:rPr>
                <w:rFonts w:eastAsia="仿宋_GB2312" w:hint="eastAsia"/>
                <w:b/>
                <w:sz w:val="24"/>
              </w:rPr>
              <w:t>序号</w:t>
            </w:r>
          </w:p>
        </w:tc>
        <w:tc>
          <w:tcPr>
            <w:tcW w:w="4588"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b/>
                <w:sz w:val="24"/>
              </w:rPr>
            </w:pPr>
            <w:r>
              <w:rPr>
                <w:rFonts w:eastAsia="仿宋_GB2312" w:hint="eastAsia"/>
                <w:b/>
                <w:sz w:val="24"/>
              </w:rPr>
              <w:t>考核指标</w:t>
            </w:r>
          </w:p>
        </w:tc>
        <w:tc>
          <w:tcPr>
            <w:tcW w:w="107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b/>
                <w:sz w:val="24"/>
              </w:rPr>
            </w:pPr>
            <w:r>
              <w:rPr>
                <w:rFonts w:eastAsia="仿宋_GB2312"/>
                <w:b/>
                <w:sz w:val="24"/>
              </w:rPr>
              <w:t>2020</w:t>
            </w:r>
            <w:r>
              <w:rPr>
                <w:rFonts w:eastAsia="仿宋_GB2312" w:hint="eastAsia"/>
                <w:b/>
                <w:sz w:val="24"/>
              </w:rPr>
              <w:t>年目标值</w:t>
            </w:r>
          </w:p>
        </w:tc>
        <w:tc>
          <w:tcPr>
            <w:tcW w:w="205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b/>
                <w:sz w:val="24"/>
              </w:rPr>
            </w:pPr>
            <w:r>
              <w:rPr>
                <w:rFonts w:eastAsia="仿宋_GB2312" w:hint="eastAsia"/>
                <w:b/>
                <w:sz w:val="24"/>
              </w:rPr>
              <w:t>指标属性</w:t>
            </w:r>
          </w:p>
        </w:tc>
      </w:tr>
      <w:tr w:rsidR="00BD1D92" w:rsidTr="006A6198">
        <w:trPr>
          <w:trHeight w:val="567"/>
          <w:jc w:val="center"/>
        </w:trPr>
        <w:tc>
          <w:tcPr>
            <w:tcW w:w="454"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sz w:val="24"/>
              </w:rPr>
              <w:t>1</w:t>
            </w:r>
          </w:p>
        </w:tc>
        <w:tc>
          <w:tcPr>
            <w:tcW w:w="4588"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rPr>
                <w:rFonts w:eastAsia="仿宋_GB2312"/>
                <w:sz w:val="24"/>
              </w:rPr>
            </w:pPr>
            <w:r>
              <w:rPr>
                <w:rFonts w:eastAsia="仿宋_GB2312" w:hint="eastAsia"/>
                <w:sz w:val="24"/>
              </w:rPr>
              <w:t>危险废物产生单位规范化管理抽查合格率</w:t>
            </w:r>
          </w:p>
        </w:tc>
        <w:tc>
          <w:tcPr>
            <w:tcW w:w="107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sz w:val="24"/>
              </w:rPr>
              <w:t>≥90</w:t>
            </w:r>
          </w:p>
        </w:tc>
        <w:tc>
          <w:tcPr>
            <w:tcW w:w="205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约束性指标</w:t>
            </w:r>
          </w:p>
        </w:tc>
      </w:tr>
      <w:tr w:rsidR="00BD1D92" w:rsidTr="006A6198">
        <w:trPr>
          <w:trHeight w:val="567"/>
          <w:jc w:val="center"/>
        </w:trPr>
        <w:tc>
          <w:tcPr>
            <w:tcW w:w="454"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sz w:val="24"/>
              </w:rPr>
              <w:t>2</w:t>
            </w:r>
          </w:p>
        </w:tc>
        <w:tc>
          <w:tcPr>
            <w:tcW w:w="4588"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rPr>
                <w:rFonts w:eastAsia="仿宋_GB2312"/>
                <w:sz w:val="24"/>
              </w:rPr>
            </w:pPr>
            <w:r>
              <w:rPr>
                <w:rFonts w:eastAsia="仿宋_GB2312" w:hint="eastAsia"/>
                <w:sz w:val="24"/>
              </w:rPr>
              <w:t>危险废物经营单位规范化管理抽查合格率</w:t>
            </w:r>
          </w:p>
        </w:tc>
        <w:tc>
          <w:tcPr>
            <w:tcW w:w="107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sz w:val="24"/>
              </w:rPr>
              <w:t>≥95</w:t>
            </w:r>
          </w:p>
        </w:tc>
        <w:tc>
          <w:tcPr>
            <w:tcW w:w="205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约束性指标</w:t>
            </w:r>
          </w:p>
        </w:tc>
      </w:tr>
      <w:tr w:rsidR="00BD1D92" w:rsidTr="006A6198">
        <w:trPr>
          <w:trHeight w:val="567"/>
          <w:jc w:val="center"/>
        </w:trPr>
        <w:tc>
          <w:tcPr>
            <w:tcW w:w="454"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3</w:t>
            </w:r>
          </w:p>
        </w:tc>
        <w:tc>
          <w:tcPr>
            <w:tcW w:w="4588"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rPr>
                <w:rFonts w:eastAsia="仿宋_GB2312"/>
                <w:sz w:val="24"/>
              </w:rPr>
            </w:pPr>
            <w:r>
              <w:rPr>
                <w:rFonts w:eastAsia="仿宋_GB2312" w:hint="eastAsia"/>
                <w:sz w:val="24"/>
              </w:rPr>
              <w:t>城镇及以上医疗机构</w:t>
            </w:r>
            <w:proofErr w:type="gramStart"/>
            <w:r>
              <w:rPr>
                <w:rFonts w:eastAsia="仿宋_GB2312" w:hint="eastAsia"/>
                <w:sz w:val="24"/>
              </w:rPr>
              <w:t>医</w:t>
            </w:r>
            <w:proofErr w:type="gramEnd"/>
            <w:r>
              <w:rPr>
                <w:rFonts w:eastAsia="仿宋_GB2312" w:hint="eastAsia"/>
                <w:sz w:val="24"/>
              </w:rPr>
              <w:t>废无害化处置率</w:t>
            </w:r>
          </w:p>
        </w:tc>
        <w:tc>
          <w:tcPr>
            <w:tcW w:w="107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100</w:t>
            </w:r>
          </w:p>
        </w:tc>
        <w:tc>
          <w:tcPr>
            <w:tcW w:w="205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预期性指标</w:t>
            </w:r>
          </w:p>
        </w:tc>
      </w:tr>
      <w:tr w:rsidR="00BD1D92" w:rsidTr="006A6198">
        <w:trPr>
          <w:trHeight w:val="567"/>
          <w:jc w:val="center"/>
        </w:trPr>
        <w:tc>
          <w:tcPr>
            <w:tcW w:w="454"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4</w:t>
            </w:r>
          </w:p>
        </w:tc>
        <w:tc>
          <w:tcPr>
            <w:tcW w:w="4588"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rPr>
                <w:rFonts w:eastAsia="仿宋_GB2312"/>
                <w:sz w:val="24"/>
              </w:rPr>
            </w:pPr>
            <w:r>
              <w:rPr>
                <w:rFonts w:eastAsia="仿宋_GB2312" w:hint="eastAsia"/>
                <w:sz w:val="24"/>
              </w:rPr>
              <w:t>危险废物集中焚烧设施在线监测联网率</w:t>
            </w:r>
          </w:p>
        </w:tc>
        <w:tc>
          <w:tcPr>
            <w:tcW w:w="107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100</w:t>
            </w:r>
          </w:p>
        </w:tc>
        <w:tc>
          <w:tcPr>
            <w:tcW w:w="205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约束性指标</w:t>
            </w:r>
          </w:p>
        </w:tc>
      </w:tr>
      <w:tr w:rsidR="00BD1D92" w:rsidTr="006A6198">
        <w:trPr>
          <w:trHeight w:val="567"/>
          <w:jc w:val="center"/>
        </w:trPr>
        <w:tc>
          <w:tcPr>
            <w:tcW w:w="454"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5</w:t>
            </w:r>
          </w:p>
        </w:tc>
        <w:tc>
          <w:tcPr>
            <w:tcW w:w="4588"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rPr>
                <w:rFonts w:eastAsia="仿宋_GB2312"/>
                <w:sz w:val="24"/>
              </w:rPr>
            </w:pPr>
            <w:r>
              <w:rPr>
                <w:rFonts w:eastAsia="仿宋_GB2312" w:hint="eastAsia"/>
                <w:sz w:val="24"/>
              </w:rPr>
              <w:t>省内工业</w:t>
            </w:r>
            <w:proofErr w:type="gramStart"/>
            <w:r>
              <w:rPr>
                <w:rFonts w:eastAsia="仿宋_GB2312" w:hint="eastAsia"/>
                <w:sz w:val="24"/>
              </w:rPr>
              <w:t>源危险</w:t>
            </w:r>
            <w:proofErr w:type="gramEnd"/>
            <w:r>
              <w:rPr>
                <w:rFonts w:eastAsia="仿宋_GB2312" w:hint="eastAsia"/>
                <w:sz w:val="24"/>
              </w:rPr>
              <w:t>废物转移电子联单运行率</w:t>
            </w:r>
          </w:p>
        </w:tc>
        <w:tc>
          <w:tcPr>
            <w:tcW w:w="107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100</w:t>
            </w:r>
          </w:p>
        </w:tc>
        <w:tc>
          <w:tcPr>
            <w:tcW w:w="2051" w:type="dxa"/>
            <w:tcBorders>
              <w:top w:val="single" w:sz="4" w:space="0" w:color="auto"/>
              <w:left w:val="single" w:sz="4" w:space="0" w:color="auto"/>
              <w:bottom w:val="single" w:sz="4" w:space="0" w:color="auto"/>
              <w:right w:val="single" w:sz="4" w:space="0" w:color="auto"/>
            </w:tcBorders>
            <w:vAlign w:val="center"/>
          </w:tcPr>
          <w:p w:rsidR="00BD1D92" w:rsidRDefault="00BD1D92" w:rsidP="006A6198">
            <w:pPr>
              <w:spacing w:line="0" w:lineRule="atLeast"/>
              <w:jc w:val="center"/>
              <w:rPr>
                <w:rFonts w:eastAsia="仿宋_GB2312"/>
                <w:sz w:val="24"/>
              </w:rPr>
            </w:pPr>
            <w:r>
              <w:rPr>
                <w:rFonts w:eastAsia="仿宋_GB2312" w:hint="eastAsia"/>
                <w:sz w:val="24"/>
              </w:rPr>
              <w:t>约束性指标</w:t>
            </w:r>
          </w:p>
        </w:tc>
      </w:tr>
    </w:tbl>
    <w:bookmarkEnd w:id="20"/>
    <w:p w:rsidR="00BD1D92" w:rsidRDefault="00BD1D92" w:rsidP="00BD1D92">
      <w:pPr>
        <w:spacing w:line="300" w:lineRule="exact"/>
        <w:ind w:firstLineChars="50" w:firstLine="120"/>
        <w:rPr>
          <w:rFonts w:eastAsia="仿宋_GB2312"/>
          <w:sz w:val="24"/>
        </w:rPr>
      </w:pPr>
      <w:r>
        <w:rPr>
          <w:rFonts w:eastAsia="仿宋_GB2312" w:hint="eastAsia"/>
          <w:sz w:val="24"/>
        </w:rPr>
        <w:t>注</w:t>
      </w:r>
      <w:r>
        <w:rPr>
          <w:rFonts w:eastAsia="仿宋_GB2312" w:hint="eastAsia"/>
          <w:sz w:val="24"/>
        </w:rPr>
        <w:t>1</w:t>
      </w:r>
      <w:r>
        <w:rPr>
          <w:rFonts w:eastAsia="仿宋_GB2312" w:hint="eastAsia"/>
          <w:sz w:val="24"/>
        </w:rPr>
        <w:t>：约束性指标是通过合理配置公共资源和有效运用行政力量，确保有关指标的实现；</w:t>
      </w:r>
      <w:r>
        <w:rPr>
          <w:rFonts w:eastAsia="仿宋_GB2312"/>
          <w:sz w:val="24"/>
        </w:rPr>
        <w:t>2.</w:t>
      </w:r>
      <w:r>
        <w:rPr>
          <w:rFonts w:eastAsia="仿宋_GB2312" w:hint="eastAsia"/>
          <w:sz w:val="24"/>
        </w:rPr>
        <w:t xml:space="preserve"> </w:t>
      </w:r>
      <w:r>
        <w:rPr>
          <w:rFonts w:eastAsia="仿宋_GB2312" w:hint="eastAsia"/>
          <w:sz w:val="24"/>
        </w:rPr>
        <w:t>预期性指标是期望发展目标，主要依靠市场主体自主行为来实现。</w:t>
      </w:r>
    </w:p>
    <w:p w:rsidR="00BD1D92" w:rsidRDefault="00BD1D92" w:rsidP="00BD1D92">
      <w:pPr>
        <w:spacing w:beforeLines="50" w:afterLines="100" w:line="360" w:lineRule="auto"/>
        <w:outlineLvl w:val="0"/>
        <w:rPr>
          <w:rFonts w:eastAsia="黑体" w:hAnsi="黑体"/>
          <w:sz w:val="36"/>
          <w:szCs w:val="36"/>
        </w:rPr>
      </w:pPr>
      <w:bookmarkStart w:id="21" w:name="OLE_LINK17"/>
      <w:bookmarkStart w:id="22" w:name="_Toc484646894"/>
    </w:p>
    <w:p w:rsidR="00BD1D92" w:rsidRDefault="00BD1D92" w:rsidP="00BD1D92">
      <w:pPr>
        <w:spacing w:beforeLines="50" w:afterLines="100" w:line="360" w:lineRule="auto"/>
        <w:outlineLvl w:val="0"/>
        <w:rPr>
          <w:rFonts w:eastAsia="黑体" w:hAnsi="黑体"/>
          <w:sz w:val="36"/>
          <w:szCs w:val="36"/>
        </w:rPr>
      </w:pPr>
      <w:bookmarkStart w:id="23" w:name="_Toc30395"/>
      <w:r>
        <w:rPr>
          <w:rFonts w:eastAsia="黑体" w:hAnsi="黑体" w:hint="eastAsia"/>
          <w:sz w:val="36"/>
          <w:szCs w:val="36"/>
        </w:rPr>
        <w:t>三、</w:t>
      </w:r>
      <w:r>
        <w:rPr>
          <w:rFonts w:eastAsia="黑体" w:hAnsi="黑体"/>
          <w:sz w:val="36"/>
          <w:szCs w:val="36"/>
        </w:rPr>
        <w:t>重点任务</w:t>
      </w:r>
      <w:bookmarkEnd w:id="21"/>
      <w:bookmarkEnd w:id="22"/>
      <w:bookmarkEnd w:id="23"/>
    </w:p>
    <w:p w:rsidR="00BD1D92" w:rsidRDefault="00BD1D92" w:rsidP="00BD1D92">
      <w:pPr>
        <w:spacing w:beforeLines="50" w:afterLines="50" w:line="360" w:lineRule="auto"/>
        <w:outlineLvl w:val="1"/>
        <w:rPr>
          <w:rFonts w:eastAsia="黑体"/>
          <w:szCs w:val="32"/>
        </w:rPr>
      </w:pPr>
      <w:bookmarkStart w:id="24" w:name="_Toc484646895"/>
      <w:bookmarkStart w:id="25" w:name="_Toc8070"/>
      <w:r>
        <w:rPr>
          <w:rFonts w:eastAsia="黑体" w:hint="eastAsia"/>
          <w:szCs w:val="32"/>
        </w:rPr>
        <w:t>3</w:t>
      </w:r>
      <w:r>
        <w:rPr>
          <w:rFonts w:eastAsia="黑体"/>
          <w:szCs w:val="32"/>
        </w:rPr>
        <w:t>.1</w:t>
      </w:r>
      <w:r>
        <w:rPr>
          <w:rFonts w:eastAsia="黑体" w:hint="eastAsia"/>
          <w:szCs w:val="32"/>
        </w:rPr>
        <w:t>强化危险废物源头管理</w:t>
      </w:r>
      <w:bookmarkEnd w:id="24"/>
      <w:bookmarkEnd w:id="25"/>
    </w:p>
    <w:p w:rsidR="00BD1D92" w:rsidRDefault="00BD1D92" w:rsidP="00BD1D92">
      <w:pPr>
        <w:autoSpaceDE w:val="0"/>
        <w:autoSpaceDN w:val="0"/>
        <w:adjustRightInd w:val="0"/>
        <w:spacing w:line="360" w:lineRule="auto"/>
        <w:ind w:firstLine="600"/>
        <w:rPr>
          <w:rFonts w:eastAsia="仿宋_GB2312"/>
          <w:b/>
          <w:sz w:val="28"/>
          <w:szCs w:val="28"/>
        </w:rPr>
      </w:pPr>
      <w:r>
        <w:rPr>
          <w:rFonts w:eastAsia="仿宋_GB2312" w:hint="eastAsia"/>
          <w:b/>
          <w:sz w:val="28"/>
          <w:szCs w:val="28"/>
        </w:rPr>
        <w:t>（</w:t>
      </w:r>
      <w:r>
        <w:rPr>
          <w:rFonts w:eastAsia="仿宋_GB2312" w:hint="eastAsia"/>
          <w:b/>
          <w:sz w:val="28"/>
          <w:szCs w:val="28"/>
        </w:rPr>
        <w:t>1</w:t>
      </w:r>
      <w:r>
        <w:rPr>
          <w:rFonts w:eastAsia="仿宋_GB2312" w:hint="eastAsia"/>
          <w:b/>
          <w:sz w:val="28"/>
          <w:szCs w:val="28"/>
        </w:rPr>
        <w:t>）优化产业结构、严格环境准入</w:t>
      </w:r>
      <w:r>
        <w:rPr>
          <w:rFonts w:eastAsia="仿宋_GB2312"/>
          <w:b/>
          <w:sz w:val="28"/>
          <w:szCs w:val="28"/>
        </w:rPr>
        <w:t>。</w:t>
      </w:r>
    </w:p>
    <w:p w:rsidR="00BD1D92" w:rsidRDefault="00BD1D92" w:rsidP="00BD1D92">
      <w:pPr>
        <w:autoSpaceDE w:val="0"/>
        <w:autoSpaceDN w:val="0"/>
        <w:adjustRightInd w:val="0"/>
        <w:spacing w:line="360" w:lineRule="auto"/>
        <w:ind w:firstLine="600"/>
        <w:rPr>
          <w:rFonts w:eastAsia="仿宋_GB2312"/>
          <w:sz w:val="28"/>
          <w:szCs w:val="28"/>
        </w:rPr>
      </w:pPr>
      <w:r>
        <w:rPr>
          <w:rFonts w:eastAsia="仿宋_GB2312"/>
          <w:sz w:val="28"/>
          <w:szCs w:val="28"/>
        </w:rPr>
        <w:t>严格执行国家产业政策</w:t>
      </w:r>
      <w:r>
        <w:rPr>
          <w:rFonts w:eastAsia="仿宋_GB2312" w:hint="eastAsia"/>
          <w:sz w:val="28"/>
          <w:szCs w:val="28"/>
        </w:rPr>
        <w:t>、“十三五”生态环境保护规划等</w:t>
      </w:r>
      <w:r>
        <w:rPr>
          <w:rFonts w:eastAsia="仿宋_GB2312"/>
          <w:sz w:val="28"/>
          <w:szCs w:val="28"/>
        </w:rPr>
        <w:t>相关规划</w:t>
      </w:r>
      <w:r>
        <w:rPr>
          <w:rFonts w:eastAsia="仿宋_GB2312" w:hint="eastAsia"/>
          <w:sz w:val="28"/>
          <w:szCs w:val="28"/>
        </w:rPr>
        <w:t>及危险废物利用行业准入条件，结合供给侧结构性改革，推动循环经济发展，优化产业布局，加快淘汰落后产能。各市组织开展危险废物产生、利用处置能力和设施运行情况评估，开展典型危险废物集中处置设施累积性环境风险评价与防控，淘汰一批工艺落后、不符合标</w:t>
      </w:r>
      <w:r>
        <w:rPr>
          <w:rFonts w:eastAsia="仿宋_GB2312" w:hint="eastAsia"/>
          <w:sz w:val="28"/>
          <w:szCs w:val="28"/>
        </w:rPr>
        <w:lastRenderedPageBreak/>
        <w:t>准规范的设施，提</w:t>
      </w:r>
      <w:proofErr w:type="gramStart"/>
      <w:r>
        <w:rPr>
          <w:rFonts w:eastAsia="仿宋_GB2312" w:hint="eastAsia"/>
          <w:sz w:val="28"/>
          <w:szCs w:val="28"/>
        </w:rPr>
        <w:t>标改造</w:t>
      </w:r>
      <w:proofErr w:type="gramEnd"/>
      <w:r>
        <w:rPr>
          <w:rFonts w:eastAsia="仿宋_GB2312" w:hint="eastAsia"/>
          <w:sz w:val="28"/>
          <w:szCs w:val="28"/>
        </w:rPr>
        <w:t>一批设施，规范管理一批设施。</w:t>
      </w:r>
    </w:p>
    <w:p w:rsidR="00BD1D92" w:rsidRDefault="00BD1D92" w:rsidP="00BD1D92">
      <w:pPr>
        <w:autoSpaceDE w:val="0"/>
        <w:autoSpaceDN w:val="0"/>
        <w:adjustRightInd w:val="0"/>
        <w:spacing w:line="360" w:lineRule="auto"/>
        <w:ind w:firstLine="600"/>
        <w:rPr>
          <w:rFonts w:eastAsia="仿宋_GB2312"/>
          <w:sz w:val="28"/>
          <w:szCs w:val="28"/>
        </w:rPr>
      </w:pPr>
      <w:r>
        <w:rPr>
          <w:rFonts w:eastAsia="仿宋_GB2312" w:hint="eastAsia"/>
          <w:sz w:val="28"/>
          <w:szCs w:val="28"/>
        </w:rPr>
        <w:t>严禁在生态红线控制区、生态环境敏感区、人口聚集区内，新建涉及危险废物处理处置项目。建设项目应该配套建设的危险废物处置设施未建成或污染防治措施落实不到位的，其主体工程不得投入使用。</w:t>
      </w:r>
    </w:p>
    <w:p w:rsidR="00BD1D92" w:rsidRDefault="00BD1D92" w:rsidP="00BD1D92">
      <w:pPr>
        <w:spacing w:line="360" w:lineRule="auto"/>
        <w:ind w:firstLineChars="200" w:firstLine="562"/>
        <w:rPr>
          <w:rFonts w:eastAsia="仿宋_GB2312"/>
          <w:b/>
          <w:sz w:val="28"/>
          <w:szCs w:val="28"/>
        </w:rPr>
      </w:pPr>
      <w:r>
        <w:rPr>
          <w:rFonts w:eastAsia="仿宋_GB2312" w:hint="eastAsia"/>
          <w:b/>
          <w:sz w:val="28"/>
          <w:szCs w:val="28"/>
        </w:rPr>
        <w:t>（</w:t>
      </w:r>
      <w:r>
        <w:rPr>
          <w:rFonts w:eastAsia="仿宋_GB2312" w:hint="eastAsia"/>
          <w:b/>
          <w:sz w:val="28"/>
          <w:szCs w:val="28"/>
        </w:rPr>
        <w:t>2</w:t>
      </w:r>
      <w:r>
        <w:rPr>
          <w:rFonts w:eastAsia="仿宋_GB2312" w:hint="eastAsia"/>
          <w:b/>
          <w:sz w:val="28"/>
          <w:szCs w:val="28"/>
        </w:rPr>
        <w:t>）加强危险废物环境影响评价工作</w:t>
      </w:r>
    </w:p>
    <w:p w:rsidR="00BD1D92" w:rsidRDefault="00BD1D92" w:rsidP="00BD1D92">
      <w:pPr>
        <w:autoSpaceDE w:val="0"/>
        <w:autoSpaceDN w:val="0"/>
        <w:adjustRightInd w:val="0"/>
        <w:spacing w:line="360" w:lineRule="auto"/>
        <w:ind w:firstLine="600"/>
        <w:rPr>
          <w:rFonts w:eastAsia="仿宋_GB2312"/>
          <w:sz w:val="28"/>
          <w:szCs w:val="28"/>
        </w:rPr>
      </w:pPr>
      <w:r>
        <w:rPr>
          <w:rFonts w:eastAsia="仿宋_GB2312" w:hint="eastAsia"/>
          <w:sz w:val="28"/>
          <w:szCs w:val="28"/>
        </w:rPr>
        <w:t>完善建设项目环境影响评价过程中关于危险废物的工程分析内容，明确有无危险废物产生、产生数量、废物代码等基础信息，强化对危险废物委托处置可行性分析的评价，同时应将运输过程中的环境风险等内容纳入评价。针对危险废物种类和产生量，明确污染防治措施，细化临时贮存措施的技术要求。对所产生危险废物的处置方案缺乏可行性，或者协议委托的危险废物焚烧、填埋单位处置能力明显不足的建设项目，不予审批其环评文件。在</w:t>
      </w:r>
      <w:proofErr w:type="gramStart"/>
      <w:r>
        <w:rPr>
          <w:rFonts w:eastAsia="仿宋_GB2312" w:hint="eastAsia"/>
          <w:sz w:val="28"/>
          <w:szCs w:val="28"/>
        </w:rPr>
        <w:t>项目环</w:t>
      </w:r>
      <w:proofErr w:type="gramEnd"/>
      <w:r>
        <w:rPr>
          <w:rFonts w:eastAsia="仿宋_GB2312" w:hint="eastAsia"/>
          <w:sz w:val="28"/>
          <w:szCs w:val="28"/>
        </w:rPr>
        <w:t>评、批复和验收阶段，应当核定主要危险废物种类、产生量、贮存、转移、利用处置和污染防治措施。对环</w:t>
      </w:r>
      <w:proofErr w:type="gramStart"/>
      <w:r>
        <w:rPr>
          <w:rFonts w:eastAsia="仿宋_GB2312" w:hint="eastAsia"/>
          <w:sz w:val="28"/>
          <w:szCs w:val="28"/>
        </w:rPr>
        <w:t>评文件</w:t>
      </w:r>
      <w:proofErr w:type="gramEnd"/>
      <w:r>
        <w:rPr>
          <w:rFonts w:eastAsia="仿宋_GB2312" w:hint="eastAsia"/>
          <w:sz w:val="28"/>
          <w:szCs w:val="28"/>
        </w:rPr>
        <w:t>错评漏评危险废物、提出</w:t>
      </w:r>
      <w:proofErr w:type="gramStart"/>
      <w:r>
        <w:rPr>
          <w:rFonts w:eastAsia="仿宋_GB2312" w:hint="eastAsia"/>
          <w:sz w:val="28"/>
          <w:szCs w:val="28"/>
        </w:rPr>
        <w:t>的危废处置</w:t>
      </w:r>
      <w:proofErr w:type="gramEnd"/>
      <w:r>
        <w:rPr>
          <w:rFonts w:eastAsia="仿宋_GB2312" w:hint="eastAsia"/>
          <w:sz w:val="28"/>
          <w:szCs w:val="28"/>
        </w:rPr>
        <w:t>利用方式不符合规定，以及未按环评及批复文件严格落实处置利用设施的建设项目，采取专项论证、环境影响后评价等必要的补救方法，提出整改措施并限期整改。</w:t>
      </w:r>
    </w:p>
    <w:p w:rsidR="00BD1D92" w:rsidRDefault="00BD1D92" w:rsidP="00BD1D92">
      <w:pPr>
        <w:autoSpaceDE w:val="0"/>
        <w:autoSpaceDN w:val="0"/>
        <w:adjustRightInd w:val="0"/>
        <w:spacing w:line="360" w:lineRule="auto"/>
        <w:ind w:firstLine="600"/>
        <w:rPr>
          <w:rFonts w:eastAsia="仿宋_GB2312"/>
          <w:b/>
          <w:sz w:val="28"/>
          <w:szCs w:val="28"/>
        </w:rPr>
      </w:pPr>
      <w:r>
        <w:rPr>
          <w:rFonts w:eastAsia="仿宋_GB2312" w:hint="eastAsia"/>
          <w:b/>
          <w:sz w:val="28"/>
          <w:szCs w:val="28"/>
        </w:rPr>
        <w:t>（</w:t>
      </w:r>
      <w:r>
        <w:rPr>
          <w:rFonts w:eastAsia="仿宋_GB2312" w:hint="eastAsia"/>
          <w:b/>
          <w:sz w:val="28"/>
          <w:szCs w:val="28"/>
        </w:rPr>
        <w:t>3</w:t>
      </w:r>
      <w:r>
        <w:rPr>
          <w:rFonts w:eastAsia="仿宋_GB2312" w:hint="eastAsia"/>
          <w:b/>
          <w:sz w:val="28"/>
          <w:szCs w:val="28"/>
        </w:rPr>
        <w:t>）强化危险废物源头减量化工作</w:t>
      </w:r>
    </w:p>
    <w:p w:rsidR="00BD1D92" w:rsidRDefault="00BD1D92" w:rsidP="00BD1D92">
      <w:pPr>
        <w:autoSpaceDE w:val="0"/>
        <w:autoSpaceDN w:val="0"/>
        <w:adjustRightInd w:val="0"/>
        <w:spacing w:line="360" w:lineRule="auto"/>
        <w:ind w:firstLine="600"/>
        <w:rPr>
          <w:rFonts w:eastAsia="仿宋_GB2312"/>
          <w:sz w:val="28"/>
          <w:szCs w:val="28"/>
        </w:rPr>
      </w:pPr>
      <w:r>
        <w:rPr>
          <w:rFonts w:eastAsia="仿宋_GB2312" w:hint="eastAsia"/>
          <w:sz w:val="28"/>
          <w:szCs w:val="28"/>
        </w:rPr>
        <w:t>加强对危险废物产生企业实施固体废物分类工作的指导。鼓励第三方机构为工业企业危险废物源头分类提供技术支持，指导工业企业结合危险废物理化性质、危险特性和后续处置需求等科学制定危险废物分类处置方案。危险废物产生单位应依据此方案，规范危险废物分</w:t>
      </w:r>
      <w:r>
        <w:rPr>
          <w:rFonts w:eastAsia="仿宋_GB2312" w:hint="eastAsia"/>
          <w:sz w:val="28"/>
          <w:szCs w:val="28"/>
        </w:rPr>
        <w:lastRenderedPageBreak/>
        <w:t>类包装、标识、贮存、预处理和利用处置。禁止危险废物产生单位将一般工业废物混入危险废物中。</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鼓励开发、推广有利于减少危险废物产生的清洁生产技术。在印制电路板制造业、电子元件制造行业，推广使用无铅焊料、废蚀刻液在线循环利用等清洁生产技术；在电镀行业，推广镍回收、重金属污染物分流分治技术；在生活垃圾焚烧发电行业，推进建设垃圾精细分拣设备，减少含氯、含铜物质和易挥发的低沸点重金属混入，鼓励改进工艺路线、优化技术路线，减少飞灰产生量。加快推进省级以上重点监管企业的清洁生产审核。</w:t>
      </w:r>
    </w:p>
    <w:p w:rsidR="00BD1D92" w:rsidRDefault="00BD1D92" w:rsidP="00BD1D92">
      <w:pPr>
        <w:spacing w:line="360" w:lineRule="auto"/>
        <w:ind w:firstLineChars="200" w:firstLine="562"/>
        <w:rPr>
          <w:rFonts w:eastAsia="仿宋_GB2312"/>
          <w:b/>
          <w:sz w:val="28"/>
          <w:szCs w:val="28"/>
        </w:rPr>
      </w:pPr>
      <w:r>
        <w:rPr>
          <w:rFonts w:eastAsia="仿宋_GB2312" w:hint="eastAsia"/>
          <w:b/>
          <w:sz w:val="28"/>
          <w:szCs w:val="28"/>
        </w:rPr>
        <w:t>（</w:t>
      </w:r>
      <w:r>
        <w:rPr>
          <w:rFonts w:eastAsia="仿宋_GB2312" w:hint="eastAsia"/>
          <w:b/>
          <w:sz w:val="28"/>
          <w:szCs w:val="28"/>
        </w:rPr>
        <w:t>4</w:t>
      </w:r>
      <w:r>
        <w:rPr>
          <w:rFonts w:eastAsia="仿宋_GB2312" w:hint="eastAsia"/>
          <w:b/>
          <w:sz w:val="28"/>
          <w:szCs w:val="28"/>
        </w:rPr>
        <w:t>）做好危险废物转移日常监管。</w:t>
      </w:r>
    </w:p>
    <w:p w:rsidR="00BD1D92" w:rsidRDefault="00BD1D92" w:rsidP="00BD1D92">
      <w:pPr>
        <w:spacing w:line="620" w:lineRule="exact"/>
        <w:ind w:firstLineChars="200" w:firstLine="560"/>
        <w:rPr>
          <w:rFonts w:eastAsia="仿宋_GB2312"/>
          <w:sz w:val="28"/>
          <w:szCs w:val="28"/>
        </w:rPr>
      </w:pPr>
      <w:r>
        <w:rPr>
          <w:rFonts w:eastAsia="仿宋_GB2312" w:hint="eastAsia"/>
          <w:sz w:val="28"/>
          <w:szCs w:val="28"/>
        </w:rPr>
        <w:t>从严控制危险废物跨省转入。禁止危害性大、危害特性不明的危险废物，以及利用价值不高且汞、砷、铅、铬、镉等重金属含量严重偏高的危险废物，向我省转移。原则上不得新建危险废物主要从省外转入但却不在省内进行综合利用，以及产生大量废渣需在省内填埋的危险废物经营项目。危险废物申请省内转移，实行网上申报备案制度，市级环保局负责辖区</w:t>
      </w:r>
      <w:proofErr w:type="gramStart"/>
      <w:r>
        <w:rPr>
          <w:rFonts w:eastAsia="仿宋_GB2312" w:hint="eastAsia"/>
          <w:sz w:val="28"/>
          <w:szCs w:val="28"/>
        </w:rPr>
        <w:t>内危险</w:t>
      </w:r>
      <w:proofErr w:type="gramEnd"/>
      <w:r>
        <w:rPr>
          <w:rFonts w:eastAsia="仿宋_GB2312" w:hint="eastAsia"/>
          <w:sz w:val="28"/>
          <w:szCs w:val="28"/>
        </w:rPr>
        <w:t>废物流向管理，承担转移联单监管职责。县级环保局负责危险废物转移现场监管。鼓励危险废物产生单位按照就近原则，委托省内具有相应资质的单位处理处置危险废物，减少运输过程中的环境风险。</w:t>
      </w:r>
    </w:p>
    <w:p w:rsidR="00BD1D92" w:rsidRDefault="00BD1D92" w:rsidP="00BD1D92">
      <w:pPr>
        <w:spacing w:line="360" w:lineRule="auto"/>
        <w:ind w:firstLineChars="200" w:firstLine="562"/>
        <w:rPr>
          <w:rFonts w:eastAsia="仿宋_GB2312"/>
          <w:b/>
          <w:sz w:val="28"/>
          <w:szCs w:val="28"/>
        </w:rPr>
      </w:pPr>
      <w:r>
        <w:rPr>
          <w:rFonts w:eastAsia="仿宋_GB2312" w:hint="eastAsia"/>
          <w:b/>
          <w:sz w:val="28"/>
          <w:szCs w:val="28"/>
        </w:rPr>
        <w:t>（</w:t>
      </w:r>
      <w:r>
        <w:rPr>
          <w:rFonts w:eastAsia="仿宋_GB2312" w:hint="eastAsia"/>
          <w:b/>
          <w:sz w:val="28"/>
          <w:szCs w:val="28"/>
        </w:rPr>
        <w:t>5</w:t>
      </w:r>
      <w:r>
        <w:rPr>
          <w:rFonts w:eastAsia="仿宋_GB2312" w:hint="eastAsia"/>
          <w:b/>
          <w:sz w:val="28"/>
          <w:szCs w:val="28"/>
        </w:rPr>
        <w:t>）开展危险废物超期超量贮存整治</w:t>
      </w:r>
      <w:r>
        <w:rPr>
          <w:rFonts w:eastAsia="仿宋_GB2312"/>
          <w:b/>
          <w:sz w:val="28"/>
          <w:szCs w:val="28"/>
        </w:rPr>
        <w:t>。</w:t>
      </w:r>
    </w:p>
    <w:p w:rsidR="00BD1D92" w:rsidRDefault="00BD1D92" w:rsidP="00BD1D92">
      <w:pPr>
        <w:autoSpaceDE w:val="0"/>
        <w:autoSpaceDN w:val="0"/>
        <w:adjustRightInd w:val="0"/>
        <w:spacing w:line="360" w:lineRule="auto"/>
        <w:ind w:firstLine="600"/>
        <w:rPr>
          <w:rFonts w:eastAsia="仿宋_GB2312"/>
          <w:sz w:val="28"/>
          <w:szCs w:val="28"/>
        </w:rPr>
      </w:pPr>
      <w:r>
        <w:rPr>
          <w:rFonts w:eastAsia="仿宋_GB2312" w:hint="eastAsia"/>
          <w:sz w:val="28"/>
          <w:szCs w:val="28"/>
        </w:rPr>
        <w:t>针对化工、医药、电镀、金属冶炼、危险废物经营、生活垃圾焚烧等重点行业以及危险废物重点监控企业中大量、长期贮存的危险废</w:t>
      </w:r>
      <w:r>
        <w:rPr>
          <w:rFonts w:eastAsia="仿宋_GB2312" w:hint="eastAsia"/>
          <w:sz w:val="28"/>
          <w:szCs w:val="28"/>
        </w:rPr>
        <w:lastRenderedPageBreak/>
        <w:t>物，开展“减库存、控风险”行动，督促危险废物产生单位制定年度处置计划，限期处置。逾期不处置或未按有关规定处置的，由所在地的县级以上环保部门指定单位</w:t>
      </w:r>
      <w:r>
        <w:rPr>
          <w:rFonts w:ascii="Times New Roman" w:eastAsia="仿宋_GB2312" w:hAnsi="Times New Roman" w:cs="Times New Roman" w:hint="eastAsia"/>
          <w:bCs/>
          <w:kern w:val="0"/>
          <w:sz w:val="28"/>
          <w:szCs w:val="32"/>
        </w:rPr>
        <w:t>按规定</w:t>
      </w:r>
      <w:r>
        <w:rPr>
          <w:rFonts w:eastAsia="仿宋_GB2312" w:hint="eastAsia"/>
          <w:sz w:val="28"/>
          <w:szCs w:val="28"/>
        </w:rPr>
        <w:t>代为处置，处置费用</w:t>
      </w:r>
      <w:proofErr w:type="gramStart"/>
      <w:r>
        <w:rPr>
          <w:rFonts w:eastAsia="仿宋_GB2312" w:hint="eastAsia"/>
          <w:sz w:val="28"/>
          <w:szCs w:val="28"/>
        </w:rPr>
        <w:t>由危险</w:t>
      </w:r>
      <w:proofErr w:type="gramEnd"/>
      <w:r>
        <w:rPr>
          <w:rFonts w:eastAsia="仿宋_GB2312" w:hint="eastAsia"/>
          <w:sz w:val="28"/>
          <w:szCs w:val="28"/>
        </w:rPr>
        <w:t>废物产生单位承担。对危险废物积压量大且长期不能去库存、贮存环境风险突出的地区，严格限制新（扩、改）</w:t>
      </w:r>
      <w:proofErr w:type="gramStart"/>
      <w:r>
        <w:rPr>
          <w:rFonts w:eastAsia="仿宋_GB2312" w:hint="eastAsia"/>
          <w:sz w:val="28"/>
          <w:szCs w:val="28"/>
        </w:rPr>
        <w:t>建产生</w:t>
      </w:r>
      <w:proofErr w:type="gramEnd"/>
      <w:r>
        <w:rPr>
          <w:rFonts w:eastAsia="仿宋_GB2312" w:hint="eastAsia"/>
          <w:sz w:val="28"/>
          <w:szCs w:val="28"/>
        </w:rPr>
        <w:t>相应种类危险废物的建设项目。</w:t>
      </w:r>
    </w:p>
    <w:p w:rsidR="00BD1D92" w:rsidRDefault="00BD1D92" w:rsidP="00BD1D92">
      <w:pPr>
        <w:spacing w:beforeLines="50" w:afterLines="50" w:line="360" w:lineRule="auto"/>
        <w:outlineLvl w:val="1"/>
        <w:rPr>
          <w:rFonts w:eastAsia="黑体"/>
          <w:szCs w:val="32"/>
        </w:rPr>
      </w:pPr>
      <w:bookmarkStart w:id="26" w:name="_Toc484646896"/>
      <w:bookmarkStart w:id="27" w:name="_Toc29423"/>
      <w:r>
        <w:rPr>
          <w:rFonts w:eastAsia="黑体" w:hint="eastAsia"/>
          <w:szCs w:val="32"/>
        </w:rPr>
        <w:t>3</w:t>
      </w:r>
      <w:r>
        <w:rPr>
          <w:rFonts w:eastAsia="黑体"/>
          <w:szCs w:val="32"/>
        </w:rPr>
        <w:t>.</w:t>
      </w:r>
      <w:r>
        <w:rPr>
          <w:rFonts w:eastAsia="黑体" w:hint="eastAsia"/>
          <w:szCs w:val="32"/>
        </w:rPr>
        <w:t>2</w:t>
      </w:r>
      <w:r>
        <w:rPr>
          <w:rFonts w:eastAsia="黑体" w:hint="eastAsia"/>
          <w:szCs w:val="32"/>
        </w:rPr>
        <w:t>提高危险废物处理处置水平</w:t>
      </w:r>
      <w:bookmarkEnd w:id="26"/>
      <w:bookmarkEnd w:id="27"/>
    </w:p>
    <w:p w:rsidR="00BD1D92" w:rsidRDefault="00BD1D92" w:rsidP="00BD1D92">
      <w:pPr>
        <w:spacing w:line="360" w:lineRule="auto"/>
        <w:ind w:firstLineChars="200" w:firstLine="562"/>
        <w:rPr>
          <w:rFonts w:eastAsia="仿宋_GB2312"/>
          <w:b/>
          <w:sz w:val="28"/>
          <w:szCs w:val="28"/>
        </w:rPr>
      </w:pPr>
      <w:r>
        <w:rPr>
          <w:rFonts w:eastAsia="仿宋_GB2312" w:hint="eastAsia"/>
          <w:b/>
          <w:sz w:val="28"/>
          <w:szCs w:val="28"/>
        </w:rPr>
        <w:t>（</w:t>
      </w:r>
      <w:r>
        <w:rPr>
          <w:rFonts w:eastAsia="仿宋_GB2312" w:hint="eastAsia"/>
          <w:b/>
          <w:sz w:val="28"/>
          <w:szCs w:val="28"/>
        </w:rPr>
        <w:t>1</w:t>
      </w:r>
      <w:r>
        <w:rPr>
          <w:rFonts w:eastAsia="仿宋_GB2312" w:hint="eastAsia"/>
          <w:b/>
          <w:sz w:val="28"/>
          <w:szCs w:val="28"/>
        </w:rPr>
        <w:t>）提升工业危险废物综合利用和安全处置能力。</w:t>
      </w:r>
    </w:p>
    <w:p w:rsidR="00BD1D92" w:rsidRDefault="00BD1D92" w:rsidP="00BD1D92">
      <w:pPr>
        <w:autoSpaceDE w:val="0"/>
        <w:autoSpaceDN w:val="0"/>
        <w:adjustRightInd w:val="0"/>
        <w:ind w:firstLineChars="200" w:firstLine="560"/>
        <w:jc w:val="left"/>
        <w:rPr>
          <w:rFonts w:eastAsia="仿宋_GB2312"/>
          <w:sz w:val="28"/>
          <w:szCs w:val="28"/>
        </w:rPr>
      </w:pPr>
      <w:r>
        <w:rPr>
          <w:rFonts w:eastAsia="仿宋_GB2312" w:hint="eastAsia"/>
          <w:sz w:val="28"/>
          <w:szCs w:val="28"/>
        </w:rPr>
        <w:t>“十三五”期间，全省危险废物利用处置能力应与经济社会发展状况基本适应，危险废物经营单位应优先满足本省危险废物处理处置需求。</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省内危险废物综合利用单位应立足本省，按照就近原则，实现危险废物的综合利用。严格控制</w:t>
      </w:r>
      <w:r>
        <w:rPr>
          <w:rFonts w:eastAsia="仿宋_GB2312" w:hint="eastAsia"/>
          <w:sz w:val="28"/>
          <w:szCs w:val="28"/>
        </w:rPr>
        <w:t>HW08</w:t>
      </w:r>
      <w:r>
        <w:rPr>
          <w:rFonts w:eastAsia="仿宋_GB2312" w:hint="eastAsia"/>
          <w:sz w:val="28"/>
          <w:szCs w:val="28"/>
        </w:rPr>
        <w:t>废矿物油，利用</w:t>
      </w:r>
      <w:r>
        <w:rPr>
          <w:rFonts w:eastAsia="仿宋_GB2312" w:hint="eastAsia"/>
          <w:sz w:val="28"/>
          <w:szCs w:val="28"/>
        </w:rPr>
        <w:t>HW17</w:t>
      </w:r>
      <w:r>
        <w:rPr>
          <w:rFonts w:eastAsia="仿宋_GB2312" w:hint="eastAsia"/>
          <w:sz w:val="28"/>
          <w:szCs w:val="28"/>
        </w:rPr>
        <w:t>表面处理废物、</w:t>
      </w:r>
      <w:r>
        <w:rPr>
          <w:rFonts w:eastAsia="仿宋_GB2312" w:hint="eastAsia"/>
          <w:sz w:val="28"/>
          <w:szCs w:val="28"/>
        </w:rPr>
        <w:t>HW22</w:t>
      </w:r>
      <w:r>
        <w:rPr>
          <w:rFonts w:eastAsia="仿宋_GB2312" w:hint="eastAsia"/>
          <w:sz w:val="28"/>
          <w:szCs w:val="28"/>
        </w:rPr>
        <w:t>含铜废物、</w:t>
      </w:r>
      <w:r>
        <w:rPr>
          <w:rFonts w:eastAsia="仿宋_GB2312" w:hint="eastAsia"/>
          <w:sz w:val="28"/>
          <w:szCs w:val="28"/>
        </w:rPr>
        <w:t>HW48</w:t>
      </w:r>
      <w:r>
        <w:rPr>
          <w:rFonts w:eastAsia="仿宋_GB2312" w:hint="eastAsia"/>
          <w:sz w:val="28"/>
          <w:szCs w:val="28"/>
        </w:rPr>
        <w:t>有色金属冶炼废物、</w:t>
      </w:r>
      <w:r>
        <w:rPr>
          <w:rFonts w:eastAsia="仿宋_GB2312" w:hint="eastAsia"/>
          <w:sz w:val="28"/>
          <w:szCs w:val="28"/>
        </w:rPr>
        <w:t>HW49</w:t>
      </w:r>
      <w:r>
        <w:rPr>
          <w:rFonts w:eastAsia="仿宋_GB2312" w:hint="eastAsia"/>
          <w:sz w:val="28"/>
          <w:szCs w:val="28"/>
        </w:rPr>
        <w:t>其它废物中以有色金属废物种类为主的危险废物（不包括废铅蓄电池），由省外向我省转移。鼓励现有危险废物处置单位充分发挥利用处置能力，提高运行负荷率；选址合理、发展空间大的处置单位，可以根据需要改建、扩建，提升处理处置能力。引导技术先进、运行稳定、管理过硬、处置规范的处置单位发展成为危险废物</w:t>
      </w:r>
      <w:r>
        <w:rPr>
          <w:rFonts w:eastAsia="仿宋_GB2312"/>
          <w:sz w:val="28"/>
          <w:szCs w:val="28"/>
        </w:rPr>
        <w:t>处置的示范工程</w:t>
      </w:r>
      <w:r>
        <w:rPr>
          <w:rFonts w:eastAsia="仿宋_GB2312" w:hint="eastAsia"/>
          <w:sz w:val="28"/>
          <w:szCs w:val="28"/>
        </w:rPr>
        <w:t>。符合条件的危险废物产生单位自建的利用处置设施在利用处置完自产危险废物后尚有余量的，可申请对外经营服务。规范危险废物填埋处置，避免</w:t>
      </w:r>
      <w:proofErr w:type="gramStart"/>
      <w:r>
        <w:rPr>
          <w:rFonts w:eastAsia="仿宋_GB2312" w:hint="eastAsia"/>
          <w:sz w:val="28"/>
          <w:szCs w:val="28"/>
        </w:rPr>
        <w:t>低端化</w:t>
      </w:r>
      <w:proofErr w:type="gramEnd"/>
      <w:r>
        <w:rPr>
          <w:rFonts w:eastAsia="仿宋_GB2312" w:hint="eastAsia"/>
          <w:sz w:val="28"/>
          <w:szCs w:val="28"/>
        </w:rPr>
        <w:t>填埋倾向，科学合理地使用现有危险废物填埋场。引导和</w:t>
      </w:r>
      <w:r>
        <w:rPr>
          <w:rFonts w:eastAsia="仿宋_GB2312" w:hint="eastAsia"/>
          <w:sz w:val="28"/>
          <w:szCs w:val="28"/>
        </w:rPr>
        <w:lastRenderedPageBreak/>
        <w:t>规范水泥窑协同处置危险废物，水泥生产企业应利用现有符合相关条件的</w:t>
      </w:r>
      <w:proofErr w:type="gramStart"/>
      <w:r>
        <w:rPr>
          <w:rFonts w:eastAsia="仿宋_GB2312" w:hint="eastAsia"/>
          <w:sz w:val="28"/>
          <w:szCs w:val="28"/>
        </w:rPr>
        <w:t>水泥窑对适宜</w:t>
      </w:r>
      <w:proofErr w:type="gramEnd"/>
      <w:r>
        <w:rPr>
          <w:rFonts w:eastAsia="仿宋_GB2312" w:hint="eastAsia"/>
          <w:sz w:val="28"/>
          <w:szCs w:val="28"/>
        </w:rPr>
        <w:t>其技术装备的危险废物进行安全处置。</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对我省尚无利用能力或利用能力严重不足的危险废物（如废酸、不宜采用焚烧或填埋方式处置的高含盐量废物等），鼓励采用先进、</w:t>
      </w:r>
      <w:proofErr w:type="gramStart"/>
      <w:r>
        <w:rPr>
          <w:rFonts w:eastAsia="仿宋_GB2312" w:hint="eastAsia"/>
          <w:sz w:val="28"/>
          <w:szCs w:val="28"/>
        </w:rPr>
        <w:t>可靠设施</w:t>
      </w:r>
      <w:proofErr w:type="gramEnd"/>
      <w:r>
        <w:rPr>
          <w:rFonts w:eastAsia="仿宋_GB2312" w:hint="eastAsia"/>
          <w:sz w:val="28"/>
          <w:szCs w:val="28"/>
        </w:rPr>
        <w:t>及运营技术，建设相应危险废物综合利用处置项目。鼓励大型石油化工等产业基地配套建设危险废物利用处置设施。对于危险废物产生量大、处理处置能力严重不足的市，在满足相关选址要求前提下，可建设以满足区域</w:t>
      </w:r>
      <w:proofErr w:type="gramStart"/>
      <w:r>
        <w:rPr>
          <w:rFonts w:eastAsia="仿宋_GB2312" w:hint="eastAsia"/>
          <w:sz w:val="28"/>
          <w:szCs w:val="28"/>
        </w:rPr>
        <w:t>内危险</w:t>
      </w:r>
      <w:proofErr w:type="gramEnd"/>
      <w:r>
        <w:rPr>
          <w:rFonts w:eastAsia="仿宋_GB2312" w:hint="eastAsia"/>
          <w:sz w:val="28"/>
          <w:szCs w:val="28"/>
        </w:rPr>
        <w:t>废物综合利用或处置为主的项目。</w:t>
      </w:r>
    </w:p>
    <w:p w:rsidR="00BD1D92" w:rsidRDefault="00BD1D92" w:rsidP="00BD1D92">
      <w:pPr>
        <w:autoSpaceDE w:val="0"/>
        <w:autoSpaceDN w:val="0"/>
        <w:adjustRightInd w:val="0"/>
        <w:ind w:firstLineChars="200" w:firstLine="560"/>
        <w:jc w:val="left"/>
        <w:rPr>
          <w:rFonts w:eastAsia="仿宋_GB2312"/>
          <w:sz w:val="28"/>
          <w:szCs w:val="28"/>
        </w:rPr>
      </w:pPr>
      <w:r>
        <w:rPr>
          <w:rFonts w:eastAsia="仿宋_GB2312" w:hint="eastAsia"/>
          <w:sz w:val="28"/>
          <w:szCs w:val="28"/>
        </w:rPr>
        <w:t>在危险废物产生单位多、但各单位危险废物产生量少的工业园区或地区，稳妥发展分类收集、分类贮存和预处理服务行业。统筹建立废铅蓄电池、废机油等回收网络。尝试建立逆向回收渠道，推广“互联网</w:t>
      </w:r>
      <w:r>
        <w:rPr>
          <w:rFonts w:eastAsia="仿宋_GB2312" w:hint="eastAsia"/>
          <w:sz w:val="28"/>
          <w:szCs w:val="28"/>
        </w:rPr>
        <w:t>+</w:t>
      </w:r>
      <w:r>
        <w:rPr>
          <w:rFonts w:eastAsia="仿宋_GB2312" w:hint="eastAsia"/>
          <w:sz w:val="28"/>
          <w:szCs w:val="28"/>
        </w:rPr>
        <w:t>回收”、智能回收等新型回收方式，落实生产者责任延伸制度。明确危险废物利用处置二次污染控制技术要求及综合利用过程中的环境保护要求，制定综合利用产品中有毒有害物质含量限值，促进危险废物安全利用。</w:t>
      </w:r>
    </w:p>
    <w:p w:rsidR="00BD1D92" w:rsidRDefault="00BD1D92" w:rsidP="00BD1D92">
      <w:pPr>
        <w:spacing w:line="360" w:lineRule="auto"/>
        <w:ind w:firstLineChars="200" w:firstLine="562"/>
        <w:rPr>
          <w:rFonts w:eastAsia="仿宋_GB2312"/>
          <w:b/>
          <w:sz w:val="28"/>
          <w:szCs w:val="28"/>
        </w:rPr>
      </w:pPr>
      <w:r>
        <w:rPr>
          <w:rFonts w:eastAsia="仿宋_GB2312" w:hint="eastAsia"/>
          <w:b/>
          <w:sz w:val="28"/>
          <w:szCs w:val="28"/>
        </w:rPr>
        <w:t>（</w:t>
      </w:r>
      <w:r>
        <w:rPr>
          <w:rFonts w:eastAsia="仿宋_GB2312" w:hint="eastAsia"/>
          <w:b/>
          <w:sz w:val="28"/>
          <w:szCs w:val="28"/>
        </w:rPr>
        <w:t>2</w:t>
      </w:r>
      <w:r>
        <w:rPr>
          <w:rFonts w:eastAsia="仿宋_GB2312" w:hint="eastAsia"/>
          <w:b/>
          <w:sz w:val="28"/>
          <w:szCs w:val="28"/>
        </w:rPr>
        <w:t>）推进医疗废物安全处置。</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结合医疗卫生主管部门相关规划，推进医疗废物安全处置。医疗废物集中处置单位应根据所在区域医疗废物产生及处置情况，进一步扩大医疗废物集中处置设施服务范围，确保辖区内医疗废物得到及时收集和妥善处置。建立区域医疗废物协同与应急处置机制。优选部分运行稳定、管理规范的危险废物处置项目作为区域医疗废物应急处置中心，保障设区市之间医疗废物应急处置。</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lastRenderedPageBreak/>
        <w:t>鼓励新建、扩建、改建</w:t>
      </w:r>
      <w:proofErr w:type="gramStart"/>
      <w:r>
        <w:rPr>
          <w:rFonts w:eastAsia="仿宋_GB2312" w:hint="eastAsia"/>
          <w:sz w:val="28"/>
          <w:szCs w:val="28"/>
        </w:rPr>
        <w:t>医</w:t>
      </w:r>
      <w:proofErr w:type="gramEnd"/>
      <w:r>
        <w:rPr>
          <w:rFonts w:eastAsia="仿宋_GB2312" w:hint="eastAsia"/>
          <w:sz w:val="28"/>
          <w:szCs w:val="28"/>
        </w:rPr>
        <w:t>废处置项目。因地制宜推进农村、乡镇和偏远地区医疗废物安全处置。对暂不具备集中处置条件的村卫生室、诊所，应在乡镇卫生院或社区卫生服务中心设置医疗废物暂存处，辖区内村卫生室、个体诊所等小型医疗卫生机构应将产生的医疗废物定期转送至暂存处，并由医疗废物集中处置公司派专车在规定时间内至暂存处收集并集中处置，实现医疗废物集中处置全覆盖。</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对已达到或接近设计运行年限的医疗废物处置设备，及时更新升级，实施医疗废物焚烧设施提</w:t>
      </w:r>
      <w:proofErr w:type="gramStart"/>
      <w:r>
        <w:rPr>
          <w:rFonts w:eastAsia="仿宋_GB2312" w:hint="eastAsia"/>
          <w:sz w:val="28"/>
          <w:szCs w:val="28"/>
        </w:rPr>
        <w:t>标改造</w:t>
      </w:r>
      <w:proofErr w:type="gramEnd"/>
      <w:r>
        <w:rPr>
          <w:rFonts w:eastAsia="仿宋_GB2312" w:hint="eastAsia"/>
          <w:sz w:val="28"/>
          <w:szCs w:val="28"/>
        </w:rPr>
        <w:t>工程。实际经营规模已接近饱和的医疗废物集中处置设施，要尽快实施改扩建，提高医疗废物处置规模。提高规范化管理水平，依法严厉打击医疗废物非法买卖等违法行为。完善医疗废物处置相关收费标准并严格执行。建立医疗废物特许经营退出机制。</w:t>
      </w:r>
    </w:p>
    <w:p w:rsidR="00BD1D92" w:rsidRDefault="00BD1D92" w:rsidP="00BD1D92">
      <w:pPr>
        <w:spacing w:line="360" w:lineRule="auto"/>
        <w:rPr>
          <w:rFonts w:eastAsia="黑体"/>
          <w:szCs w:val="32"/>
        </w:rPr>
      </w:pPr>
      <w:r>
        <w:rPr>
          <w:rFonts w:eastAsia="黑体" w:hint="eastAsia"/>
          <w:szCs w:val="32"/>
        </w:rPr>
        <w:t>3.3</w:t>
      </w:r>
      <w:r>
        <w:rPr>
          <w:rFonts w:eastAsia="黑体" w:hint="eastAsia"/>
          <w:szCs w:val="32"/>
        </w:rPr>
        <w:t>加强危险废物环境风险管控</w:t>
      </w:r>
    </w:p>
    <w:p w:rsidR="00BD1D92" w:rsidRDefault="00BD1D92" w:rsidP="00BD1D92">
      <w:pPr>
        <w:spacing w:line="360" w:lineRule="auto"/>
        <w:ind w:firstLineChars="200" w:firstLine="562"/>
        <w:rPr>
          <w:rFonts w:eastAsia="仿宋_GB2312"/>
          <w:b/>
          <w:sz w:val="28"/>
          <w:szCs w:val="28"/>
        </w:rPr>
      </w:pPr>
      <w:r>
        <w:rPr>
          <w:rFonts w:eastAsia="仿宋_GB2312" w:hint="eastAsia"/>
          <w:b/>
          <w:sz w:val="28"/>
          <w:szCs w:val="28"/>
        </w:rPr>
        <w:t>（</w:t>
      </w:r>
      <w:r>
        <w:rPr>
          <w:rFonts w:eastAsia="仿宋_GB2312" w:hint="eastAsia"/>
          <w:b/>
          <w:sz w:val="28"/>
          <w:szCs w:val="28"/>
        </w:rPr>
        <w:t>1</w:t>
      </w:r>
      <w:r>
        <w:rPr>
          <w:rFonts w:eastAsia="仿宋_GB2312" w:hint="eastAsia"/>
          <w:b/>
          <w:sz w:val="28"/>
          <w:szCs w:val="28"/>
        </w:rPr>
        <w:t>）</w:t>
      </w:r>
      <w:r>
        <w:rPr>
          <w:rFonts w:eastAsia="仿宋_GB2312"/>
          <w:b/>
          <w:sz w:val="28"/>
          <w:szCs w:val="28"/>
        </w:rPr>
        <w:t>严格执行危险废物环境管理制度。</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严格执行国家和省关于危险废物利用处置行业的环境管理要求。</w:t>
      </w:r>
      <w:r>
        <w:rPr>
          <w:rFonts w:eastAsia="仿宋_GB2312"/>
          <w:sz w:val="28"/>
          <w:szCs w:val="28"/>
        </w:rPr>
        <w:t>整合现有危险废物处理设施与行政管理资源，基本理顺危险废物污染防治管理机制</w:t>
      </w:r>
      <w:r>
        <w:rPr>
          <w:rFonts w:eastAsia="仿宋_GB2312" w:hint="eastAsia"/>
          <w:sz w:val="28"/>
          <w:szCs w:val="28"/>
        </w:rPr>
        <w:t>。由省级环保部门下放到市级环保部门的涉及危险废物综合利用项目的环境影响评价审批事项，不得再下放到除省直管县外的其他县级环保部门。危险废物综合利用和处置项目必须取得危险废物经营许可证后方可运行。对省级以上环保部门环评批复中明确要求配套建设危险废物处理处置设施的，项目单位要认真落实。</w:t>
      </w:r>
      <w:r>
        <w:rPr>
          <w:rFonts w:eastAsia="仿宋_GB2312"/>
          <w:sz w:val="28"/>
          <w:szCs w:val="28"/>
        </w:rPr>
        <w:t>严格执行</w:t>
      </w:r>
      <w:r>
        <w:rPr>
          <w:rFonts w:eastAsia="仿宋_GB2312"/>
          <w:sz w:val="28"/>
          <w:szCs w:val="28"/>
        </w:rPr>
        <w:t>“</w:t>
      </w:r>
      <w:r>
        <w:rPr>
          <w:rFonts w:eastAsia="仿宋_GB2312"/>
          <w:sz w:val="28"/>
          <w:szCs w:val="28"/>
        </w:rPr>
        <w:t>三同时</w:t>
      </w:r>
      <w:r>
        <w:rPr>
          <w:rFonts w:eastAsia="仿宋_GB2312"/>
          <w:sz w:val="28"/>
          <w:szCs w:val="28"/>
        </w:rPr>
        <w:t>”</w:t>
      </w:r>
      <w:r>
        <w:rPr>
          <w:rFonts w:eastAsia="仿宋_GB2312"/>
          <w:sz w:val="28"/>
          <w:szCs w:val="28"/>
        </w:rPr>
        <w:t>制度</w:t>
      </w:r>
      <w:r>
        <w:rPr>
          <w:rFonts w:eastAsia="仿宋_GB2312" w:hint="eastAsia"/>
          <w:sz w:val="28"/>
          <w:szCs w:val="28"/>
        </w:rPr>
        <w:t>。</w:t>
      </w:r>
      <w:r>
        <w:rPr>
          <w:rFonts w:eastAsia="仿宋_GB2312"/>
          <w:sz w:val="28"/>
          <w:szCs w:val="28"/>
        </w:rPr>
        <w:t>开展环境影响</w:t>
      </w:r>
      <w:r>
        <w:rPr>
          <w:rFonts w:eastAsia="仿宋_GB2312" w:hint="eastAsia"/>
          <w:sz w:val="28"/>
          <w:szCs w:val="28"/>
        </w:rPr>
        <w:t>后评价</w:t>
      </w:r>
      <w:r>
        <w:rPr>
          <w:rFonts w:eastAsia="仿宋_GB2312"/>
          <w:sz w:val="28"/>
          <w:szCs w:val="28"/>
        </w:rPr>
        <w:t>。</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lastRenderedPageBreak/>
        <w:t>完善危险废物分级管理。各市应按属地责任原则，将年产生或贮存危险废物达到</w:t>
      </w:r>
      <w:r>
        <w:rPr>
          <w:rFonts w:eastAsia="仿宋_GB2312" w:hint="eastAsia"/>
          <w:sz w:val="28"/>
          <w:szCs w:val="28"/>
        </w:rPr>
        <w:t>100</w:t>
      </w:r>
      <w:r>
        <w:rPr>
          <w:rFonts w:eastAsia="仿宋_GB2312" w:hint="eastAsia"/>
          <w:sz w:val="28"/>
          <w:szCs w:val="28"/>
        </w:rPr>
        <w:t>吨以上（含）的企业，</w:t>
      </w:r>
      <w:proofErr w:type="gramStart"/>
      <w:r>
        <w:rPr>
          <w:rFonts w:eastAsia="仿宋_GB2312" w:hint="eastAsia"/>
          <w:sz w:val="28"/>
          <w:szCs w:val="28"/>
        </w:rPr>
        <w:t>涉危险</w:t>
      </w:r>
      <w:proofErr w:type="gramEnd"/>
      <w:r>
        <w:rPr>
          <w:rFonts w:eastAsia="仿宋_GB2312" w:hint="eastAsia"/>
          <w:sz w:val="28"/>
          <w:szCs w:val="28"/>
        </w:rPr>
        <w:t>废物投诉举报多、有严重违法违规记录、</w:t>
      </w:r>
      <w:proofErr w:type="gramStart"/>
      <w:r>
        <w:rPr>
          <w:rFonts w:eastAsia="仿宋_GB2312" w:hint="eastAsia"/>
          <w:sz w:val="28"/>
          <w:szCs w:val="28"/>
        </w:rPr>
        <w:t>涉危险</w:t>
      </w:r>
      <w:proofErr w:type="gramEnd"/>
      <w:r>
        <w:rPr>
          <w:rFonts w:eastAsia="仿宋_GB2312" w:hint="eastAsia"/>
          <w:sz w:val="28"/>
          <w:szCs w:val="28"/>
        </w:rPr>
        <w:t>废物环境安全隐患突出的企业，长期贮存不及时利用处置危险废物的企业，作为优先重点管理对象，建立危险废物产生单位</w:t>
      </w:r>
      <w:proofErr w:type="gramStart"/>
      <w:r>
        <w:rPr>
          <w:rFonts w:eastAsia="仿宋_GB2312" w:hint="eastAsia"/>
          <w:sz w:val="28"/>
          <w:szCs w:val="28"/>
        </w:rPr>
        <w:t>监管重</w:t>
      </w:r>
      <w:proofErr w:type="gramEnd"/>
      <w:r>
        <w:rPr>
          <w:rFonts w:eastAsia="仿宋_GB2312" w:hint="eastAsia"/>
          <w:sz w:val="28"/>
          <w:szCs w:val="28"/>
        </w:rPr>
        <w:t>点源清单并每年更新。</w:t>
      </w:r>
    </w:p>
    <w:p w:rsidR="00BD1D92" w:rsidRDefault="00BD1D92" w:rsidP="00BD1D92">
      <w:pPr>
        <w:spacing w:line="360" w:lineRule="auto"/>
        <w:ind w:firstLineChars="200" w:firstLine="560"/>
        <w:rPr>
          <w:rFonts w:eastAsia="仿宋_GB2312"/>
          <w:sz w:val="28"/>
          <w:szCs w:val="28"/>
        </w:rPr>
      </w:pPr>
      <w:r>
        <w:rPr>
          <w:rFonts w:eastAsia="仿宋_GB2312"/>
          <w:sz w:val="28"/>
          <w:szCs w:val="28"/>
        </w:rPr>
        <w:t>加强对危险废物产生单位和持有危险废物经营许可证企业的</w:t>
      </w:r>
      <w:r>
        <w:rPr>
          <w:rFonts w:eastAsia="仿宋_GB2312" w:hint="eastAsia"/>
          <w:sz w:val="28"/>
          <w:szCs w:val="28"/>
        </w:rPr>
        <w:t>环境</w:t>
      </w:r>
      <w:r>
        <w:rPr>
          <w:rFonts w:eastAsia="仿宋_GB2312"/>
          <w:sz w:val="28"/>
          <w:szCs w:val="28"/>
        </w:rPr>
        <w:t>监管，严格执行危险废物转移联单制度</w:t>
      </w:r>
      <w:r>
        <w:rPr>
          <w:rFonts w:eastAsia="仿宋_GB2312" w:hint="eastAsia"/>
          <w:sz w:val="28"/>
          <w:szCs w:val="28"/>
        </w:rPr>
        <w:t>等相关要求</w:t>
      </w:r>
      <w:r>
        <w:rPr>
          <w:rFonts w:eastAsia="仿宋_GB2312"/>
          <w:sz w:val="28"/>
          <w:szCs w:val="28"/>
        </w:rPr>
        <w:t>，</w:t>
      </w:r>
      <w:r>
        <w:rPr>
          <w:rFonts w:eastAsia="仿宋_GB2312" w:hint="eastAsia"/>
          <w:sz w:val="28"/>
          <w:szCs w:val="28"/>
        </w:rPr>
        <w:t>强化</w:t>
      </w:r>
      <w:r>
        <w:rPr>
          <w:rFonts w:eastAsia="仿宋_GB2312"/>
          <w:sz w:val="28"/>
          <w:szCs w:val="28"/>
        </w:rPr>
        <w:t>危险废物进行全过程监督管理。</w:t>
      </w:r>
      <w:r>
        <w:rPr>
          <w:rFonts w:eastAsia="仿宋_GB2312" w:hint="eastAsia"/>
          <w:sz w:val="28"/>
          <w:szCs w:val="28"/>
        </w:rPr>
        <w:t>深化危险废物规范化管理督查考核，以含铬、铅、汞、镉、砷等重金属废物和生活垃圾焚烧飞灰、抗生素菌渣、高毒持久性废物等为重点开展专项整治。</w:t>
      </w:r>
    </w:p>
    <w:p w:rsidR="00BD1D92" w:rsidRDefault="00BD1D92" w:rsidP="00BD1D92">
      <w:pPr>
        <w:spacing w:line="360" w:lineRule="auto"/>
        <w:ind w:firstLineChars="200" w:firstLine="562"/>
        <w:rPr>
          <w:rFonts w:eastAsia="仿宋_GB2312"/>
          <w:b/>
          <w:sz w:val="28"/>
          <w:szCs w:val="28"/>
        </w:rPr>
      </w:pPr>
      <w:r>
        <w:rPr>
          <w:rFonts w:eastAsia="仿宋_GB2312" w:hint="eastAsia"/>
          <w:b/>
          <w:sz w:val="28"/>
          <w:szCs w:val="28"/>
        </w:rPr>
        <w:t>（</w:t>
      </w:r>
      <w:r>
        <w:rPr>
          <w:rFonts w:eastAsia="仿宋_GB2312" w:hint="eastAsia"/>
          <w:b/>
          <w:sz w:val="28"/>
          <w:szCs w:val="28"/>
        </w:rPr>
        <w:t>2</w:t>
      </w:r>
      <w:r>
        <w:rPr>
          <w:rFonts w:eastAsia="仿宋_GB2312" w:hint="eastAsia"/>
          <w:b/>
          <w:sz w:val="28"/>
          <w:szCs w:val="28"/>
        </w:rPr>
        <w:t>）推进危险废物管理信息化建设。</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进一步推行危险废物管理计划和申报登记制度，完善企业基础数据库，指导企业细化上报信息。继续开展危险废物产生、转移、贮存、利用处置情况调查，逐步将游离在监管范围之外的危险废物产生单位纳入监管范围之内。加强危险废物申报登记及危险废物管理计划备案管理，实行申报信息企业负责制，严格查处不按规定申报和弄虚作假行为。全面开展危险废物网上申报登记，重点加强国控、省</w:t>
      </w:r>
      <w:proofErr w:type="gramStart"/>
      <w:r>
        <w:rPr>
          <w:rFonts w:eastAsia="仿宋_GB2312" w:hint="eastAsia"/>
          <w:sz w:val="28"/>
          <w:szCs w:val="28"/>
        </w:rPr>
        <w:t>控危险</w:t>
      </w:r>
      <w:proofErr w:type="gramEnd"/>
      <w:r>
        <w:rPr>
          <w:rFonts w:eastAsia="仿宋_GB2312" w:hint="eastAsia"/>
          <w:sz w:val="28"/>
          <w:szCs w:val="28"/>
        </w:rPr>
        <w:t>废物产生企业申报登记数据的逻辑性、合理性审核，提高申报登记质量。完善信息平台建设，及时更新数据，加强平台数据分析汇总功能。运用物联网技术加强危险废物转移管理，实现对危险废物转移的定位、转移跟踪等，达成废物、位置、轨迹及状态的四个“数字化”，实现危险废物转移高效化、成本节约化、管理精细化、流程痕迹化，从而</w:t>
      </w:r>
      <w:r>
        <w:rPr>
          <w:rFonts w:eastAsia="仿宋_GB2312" w:hint="eastAsia"/>
          <w:sz w:val="28"/>
          <w:szCs w:val="28"/>
        </w:rPr>
        <w:lastRenderedPageBreak/>
        <w:t>实时动态监控危险废物</w:t>
      </w:r>
      <w:proofErr w:type="gramStart"/>
      <w:r>
        <w:rPr>
          <w:rFonts w:eastAsia="仿宋_GB2312" w:hint="eastAsia"/>
          <w:sz w:val="28"/>
          <w:szCs w:val="28"/>
        </w:rPr>
        <w:t>转移全</w:t>
      </w:r>
      <w:proofErr w:type="gramEnd"/>
      <w:r>
        <w:rPr>
          <w:rFonts w:eastAsia="仿宋_GB2312" w:hint="eastAsia"/>
          <w:sz w:val="28"/>
          <w:szCs w:val="28"/>
        </w:rPr>
        <w:t>过程。</w:t>
      </w:r>
    </w:p>
    <w:p w:rsidR="00BD1D92" w:rsidRDefault="00BD1D92" w:rsidP="00BD1D92">
      <w:pPr>
        <w:spacing w:line="360" w:lineRule="auto"/>
        <w:ind w:firstLineChars="200" w:firstLine="560"/>
        <w:rPr>
          <w:rFonts w:eastAsia="仿宋_GB2312"/>
          <w:b/>
          <w:sz w:val="28"/>
          <w:szCs w:val="28"/>
        </w:rPr>
      </w:pPr>
      <w:r>
        <w:rPr>
          <w:rFonts w:eastAsia="仿宋_GB2312" w:hint="eastAsia"/>
          <w:sz w:val="28"/>
          <w:szCs w:val="28"/>
        </w:rPr>
        <w:t>逐步在有条件地区推行危险废物交易试点工作。依托信息管理系统，搭建危险废物资源化交易平台，全面提升危险废物资源化效率，降低企业和社会的危险废物处置成本。解决企业信息渠道不畅，通过市场机制促进企业自觉开展废物再生利用，促进循环经济发展。</w:t>
      </w:r>
    </w:p>
    <w:p w:rsidR="00BD1D92" w:rsidRDefault="00BD1D92" w:rsidP="00BD1D92">
      <w:pPr>
        <w:spacing w:line="360" w:lineRule="auto"/>
        <w:ind w:firstLineChars="200" w:firstLine="562"/>
        <w:rPr>
          <w:rFonts w:eastAsia="仿宋_GB2312"/>
          <w:sz w:val="28"/>
          <w:szCs w:val="28"/>
        </w:rPr>
      </w:pPr>
      <w:r>
        <w:rPr>
          <w:rFonts w:eastAsia="仿宋_GB2312" w:hint="eastAsia"/>
          <w:b/>
          <w:sz w:val="28"/>
          <w:szCs w:val="28"/>
        </w:rPr>
        <w:t>（</w:t>
      </w:r>
      <w:r>
        <w:rPr>
          <w:rFonts w:eastAsia="仿宋_GB2312" w:hint="eastAsia"/>
          <w:b/>
          <w:sz w:val="28"/>
          <w:szCs w:val="28"/>
        </w:rPr>
        <w:t>3</w:t>
      </w:r>
      <w:r>
        <w:rPr>
          <w:rFonts w:eastAsia="仿宋_GB2312" w:hint="eastAsia"/>
          <w:b/>
          <w:sz w:val="28"/>
          <w:szCs w:val="28"/>
        </w:rPr>
        <w:t>）强化风险防范及事故应急体系。</w:t>
      </w:r>
    </w:p>
    <w:p w:rsidR="00BD1D92" w:rsidRDefault="00BD1D92" w:rsidP="00BD1D92">
      <w:pPr>
        <w:autoSpaceDE w:val="0"/>
        <w:autoSpaceDN w:val="0"/>
        <w:adjustRightInd w:val="0"/>
        <w:ind w:firstLineChars="200" w:firstLine="560"/>
        <w:jc w:val="left"/>
        <w:rPr>
          <w:rFonts w:eastAsia="仿宋_GB2312"/>
          <w:sz w:val="28"/>
          <w:szCs w:val="28"/>
        </w:rPr>
      </w:pPr>
      <w:r>
        <w:rPr>
          <w:rFonts w:eastAsia="仿宋_GB2312"/>
          <w:sz w:val="28"/>
          <w:szCs w:val="28"/>
        </w:rPr>
        <w:t>加强</w:t>
      </w:r>
      <w:r>
        <w:rPr>
          <w:rFonts w:eastAsia="仿宋_GB2312" w:hint="eastAsia"/>
          <w:sz w:val="28"/>
          <w:szCs w:val="28"/>
        </w:rPr>
        <w:t>实验室废物</w:t>
      </w:r>
      <w:r>
        <w:rPr>
          <w:rFonts w:eastAsia="仿宋_GB2312"/>
          <w:sz w:val="28"/>
          <w:szCs w:val="28"/>
        </w:rPr>
        <w:t>处置指导与管理</w:t>
      </w:r>
      <w:r>
        <w:rPr>
          <w:rFonts w:eastAsia="仿宋_GB2312" w:hint="eastAsia"/>
          <w:sz w:val="28"/>
          <w:szCs w:val="28"/>
        </w:rPr>
        <w:t>。高等院校、科研机构、检测机构的实验室产生的危险废物应由产生单位进行分类收集。严禁</w:t>
      </w:r>
      <w:proofErr w:type="gramStart"/>
      <w:r>
        <w:rPr>
          <w:rFonts w:eastAsia="仿宋_GB2312" w:hint="eastAsia"/>
          <w:sz w:val="28"/>
          <w:szCs w:val="28"/>
        </w:rPr>
        <w:t>将性质</w:t>
      </w:r>
      <w:proofErr w:type="gramEnd"/>
      <w:r>
        <w:rPr>
          <w:rFonts w:eastAsia="仿宋_GB2312" w:hint="eastAsia"/>
          <w:sz w:val="28"/>
          <w:szCs w:val="28"/>
        </w:rPr>
        <w:t>不同的实验室废物混放。标签破损或遗失的药品、实验废物应由产生者或使用者对其名称及理化性质等基本信息进行标注。实验室废物中</w:t>
      </w:r>
      <w:r>
        <w:rPr>
          <w:rFonts w:eastAsia="仿宋_GB2312"/>
          <w:sz w:val="28"/>
          <w:szCs w:val="28"/>
        </w:rPr>
        <w:t>凡属于危险废物的</w:t>
      </w:r>
      <w:r>
        <w:rPr>
          <w:rFonts w:eastAsia="仿宋_GB2312" w:hint="eastAsia"/>
          <w:sz w:val="28"/>
          <w:szCs w:val="28"/>
        </w:rPr>
        <w:t>，</w:t>
      </w:r>
      <w:r>
        <w:rPr>
          <w:rFonts w:eastAsia="仿宋_GB2312"/>
          <w:sz w:val="28"/>
          <w:szCs w:val="28"/>
        </w:rPr>
        <w:t>必须交由具有相应资质的处置单位进行利用、处置，避免实验室危险废弃物</w:t>
      </w:r>
      <w:r>
        <w:rPr>
          <w:rFonts w:eastAsia="仿宋_GB2312" w:hint="eastAsia"/>
          <w:sz w:val="28"/>
          <w:szCs w:val="28"/>
        </w:rPr>
        <w:t>因</w:t>
      </w:r>
      <w:r>
        <w:rPr>
          <w:rFonts w:eastAsia="仿宋_GB2312"/>
          <w:sz w:val="28"/>
          <w:szCs w:val="28"/>
        </w:rPr>
        <w:t>无法处置</w:t>
      </w:r>
      <w:r>
        <w:rPr>
          <w:rFonts w:eastAsia="仿宋_GB2312" w:hint="eastAsia"/>
          <w:sz w:val="28"/>
          <w:szCs w:val="28"/>
        </w:rPr>
        <w:t>而</w:t>
      </w:r>
      <w:r>
        <w:rPr>
          <w:rFonts w:eastAsia="仿宋_GB2312"/>
          <w:sz w:val="28"/>
          <w:szCs w:val="28"/>
        </w:rPr>
        <w:t>长时间积存，严禁实验室危险废物随意倾倒。</w:t>
      </w:r>
    </w:p>
    <w:p w:rsidR="00BD1D92" w:rsidRDefault="00BD1D92" w:rsidP="00BD1D92">
      <w:pPr>
        <w:autoSpaceDE w:val="0"/>
        <w:autoSpaceDN w:val="0"/>
        <w:adjustRightInd w:val="0"/>
        <w:ind w:firstLineChars="200" w:firstLine="560"/>
        <w:jc w:val="left"/>
        <w:rPr>
          <w:rFonts w:eastAsia="仿宋_GB2312"/>
          <w:sz w:val="28"/>
          <w:szCs w:val="28"/>
        </w:rPr>
      </w:pPr>
      <w:r>
        <w:rPr>
          <w:rFonts w:eastAsia="仿宋_GB2312" w:hint="eastAsia"/>
          <w:sz w:val="28"/>
          <w:szCs w:val="28"/>
        </w:rPr>
        <w:t>以石化和化工行业为重点，依法打击危险废物非法转移和利用处置违法犯罪活动。含有石棉的废绝缘材料、建筑废物应由产权单位或受其委托的拆解单位进行收集后交由有资质单位进行处理。危险废物重点监管企业和危险废物收集、运输及利用处置企业需编制污染事故应急预案，细化危险废物突发事件的应急管理、指挥、救援方案，定期开展危险废物污染事故应急处置演练，防范突发性环境污染事件。依托规模化、专业化危险废物处置单位，建立省级危险废物应急处置队伍。鼓励持证单位参与危险废物应急处置工作。</w:t>
      </w:r>
    </w:p>
    <w:p w:rsidR="00BD1D92" w:rsidRDefault="00BD1D92" w:rsidP="00BD1D92">
      <w:pPr>
        <w:spacing w:beforeLines="50" w:afterLines="50" w:line="360" w:lineRule="auto"/>
        <w:outlineLvl w:val="1"/>
        <w:rPr>
          <w:rFonts w:eastAsia="黑体"/>
          <w:szCs w:val="32"/>
        </w:rPr>
      </w:pPr>
      <w:bookmarkStart w:id="28" w:name="_Toc484646897"/>
      <w:bookmarkStart w:id="29" w:name="_Toc776"/>
      <w:r>
        <w:rPr>
          <w:rFonts w:eastAsia="黑体" w:hint="eastAsia"/>
          <w:szCs w:val="32"/>
        </w:rPr>
        <w:t>3.4</w:t>
      </w:r>
      <w:r>
        <w:rPr>
          <w:rFonts w:eastAsia="黑体" w:hint="eastAsia"/>
          <w:szCs w:val="32"/>
        </w:rPr>
        <w:t>夯实</w:t>
      </w:r>
      <w:r>
        <w:rPr>
          <w:rFonts w:eastAsia="黑体"/>
          <w:szCs w:val="32"/>
        </w:rPr>
        <w:t>监管基础能力建设，完善监控能力体系</w:t>
      </w:r>
      <w:bookmarkEnd w:id="28"/>
      <w:bookmarkEnd w:id="29"/>
    </w:p>
    <w:p w:rsidR="00BD1D92" w:rsidRDefault="00BD1D92" w:rsidP="00BD1D92">
      <w:pPr>
        <w:ind w:firstLineChars="200" w:firstLine="560"/>
        <w:rPr>
          <w:rFonts w:eastAsia="仿宋_GB2312"/>
          <w:sz w:val="28"/>
          <w:szCs w:val="28"/>
        </w:rPr>
      </w:pPr>
      <w:r>
        <w:rPr>
          <w:rFonts w:eastAsia="仿宋_GB2312" w:hint="eastAsia"/>
          <w:sz w:val="28"/>
          <w:szCs w:val="28"/>
        </w:rPr>
        <w:lastRenderedPageBreak/>
        <w:t>开展重点行业</w:t>
      </w:r>
      <w:bookmarkStart w:id="30" w:name="baidusnap1"/>
      <w:bookmarkEnd w:id="30"/>
      <w:r>
        <w:rPr>
          <w:rFonts w:eastAsia="仿宋_GB2312" w:hint="eastAsia"/>
          <w:sz w:val="28"/>
          <w:szCs w:val="28"/>
        </w:rPr>
        <w:t>危险废物污染特性与环境效应、危险废物溯源及快速识别、全过程风险防控、信息化管理等应用技术研究。依托环境科研、监测或检测单位，建设固体废物属性和危险废物鉴别实验室，加强监管工作基础，推进危险废物鉴别能力建设，破解日常管理及环境污染刑事案件办理过程的危险废物鉴别瓶颈。</w:t>
      </w:r>
    </w:p>
    <w:p w:rsidR="00BD1D92" w:rsidRDefault="00BD1D92" w:rsidP="00BD1D92">
      <w:pPr>
        <w:ind w:firstLineChars="200" w:firstLine="560"/>
        <w:rPr>
          <w:rFonts w:eastAsia="仿宋_GB2312"/>
          <w:sz w:val="28"/>
          <w:szCs w:val="28"/>
        </w:rPr>
      </w:pPr>
      <w:r>
        <w:rPr>
          <w:rFonts w:eastAsia="仿宋_GB2312" w:hint="eastAsia"/>
          <w:sz w:val="28"/>
          <w:szCs w:val="28"/>
        </w:rPr>
        <w:t>加强固体废物管理机构建设，完善人员培训、考核等制度，提高业务素质。依托</w:t>
      </w:r>
      <w:r>
        <w:rPr>
          <w:rFonts w:eastAsia="仿宋_GB2312"/>
          <w:sz w:val="28"/>
          <w:szCs w:val="28"/>
        </w:rPr>
        <w:t>省</w:t>
      </w:r>
      <w:r>
        <w:rPr>
          <w:rFonts w:eastAsia="仿宋_GB2312" w:hint="eastAsia"/>
          <w:sz w:val="28"/>
          <w:szCs w:val="28"/>
        </w:rPr>
        <w:t>、市固体</w:t>
      </w:r>
      <w:r>
        <w:rPr>
          <w:rFonts w:eastAsia="仿宋_GB2312"/>
          <w:sz w:val="28"/>
          <w:szCs w:val="28"/>
        </w:rPr>
        <w:t>废物管理中心</w:t>
      </w:r>
      <w:r>
        <w:rPr>
          <w:rFonts w:eastAsia="仿宋_GB2312" w:hint="eastAsia"/>
          <w:sz w:val="28"/>
          <w:szCs w:val="28"/>
        </w:rPr>
        <w:t>，建立健全</w:t>
      </w:r>
      <w:r>
        <w:rPr>
          <w:rFonts w:eastAsia="仿宋_GB2312"/>
          <w:sz w:val="28"/>
          <w:szCs w:val="28"/>
        </w:rPr>
        <w:t>全省危险废物监管</w:t>
      </w:r>
      <w:r>
        <w:rPr>
          <w:rFonts w:eastAsia="仿宋_GB2312" w:hint="eastAsia"/>
          <w:sz w:val="28"/>
          <w:szCs w:val="28"/>
        </w:rPr>
        <w:t>体系。依靠相关技术单位，强化危险废物综合利用、处理处置技术指导</w:t>
      </w:r>
      <w:r>
        <w:rPr>
          <w:rFonts w:eastAsia="仿宋_GB2312"/>
          <w:sz w:val="28"/>
          <w:szCs w:val="28"/>
        </w:rPr>
        <w:t>。</w:t>
      </w:r>
      <w:r>
        <w:rPr>
          <w:rFonts w:eastAsia="仿宋_GB2312" w:hint="eastAsia"/>
          <w:sz w:val="28"/>
          <w:szCs w:val="28"/>
        </w:rPr>
        <w:t>按照“十三五”生态环境保护规划要求，开展全省危险废物普查，完善</w:t>
      </w:r>
      <w:r>
        <w:rPr>
          <w:rFonts w:eastAsia="仿宋_GB2312"/>
          <w:sz w:val="28"/>
          <w:szCs w:val="28"/>
        </w:rPr>
        <w:t>安徽省危险废物管理信息</w:t>
      </w:r>
      <w:r>
        <w:rPr>
          <w:rFonts w:eastAsia="仿宋_GB2312" w:hint="eastAsia"/>
          <w:sz w:val="28"/>
          <w:szCs w:val="28"/>
        </w:rPr>
        <w:t>系统</w:t>
      </w:r>
      <w:r>
        <w:rPr>
          <w:rFonts w:eastAsia="仿宋_GB2312"/>
          <w:sz w:val="28"/>
          <w:szCs w:val="28"/>
        </w:rPr>
        <w:t>，</w:t>
      </w:r>
      <w:r>
        <w:rPr>
          <w:rFonts w:eastAsia="仿宋_GB2312" w:hint="eastAsia"/>
          <w:sz w:val="28"/>
          <w:szCs w:val="28"/>
        </w:rPr>
        <w:t>定期更新数据信息，</w:t>
      </w:r>
      <w:r>
        <w:rPr>
          <w:rFonts w:eastAsia="仿宋_GB2312"/>
          <w:sz w:val="28"/>
          <w:szCs w:val="28"/>
        </w:rPr>
        <w:t>开展危险废物申报登记、危险废物综合利用信息交流、危险废物转移监管等工作。</w:t>
      </w:r>
      <w:r>
        <w:rPr>
          <w:rFonts w:eastAsia="仿宋_GB2312" w:hint="eastAsia"/>
          <w:sz w:val="28"/>
          <w:szCs w:val="28"/>
        </w:rPr>
        <w:t>对</w:t>
      </w:r>
      <w:proofErr w:type="gramStart"/>
      <w:r>
        <w:rPr>
          <w:rFonts w:eastAsia="仿宋_GB2312" w:hint="eastAsia"/>
          <w:sz w:val="28"/>
          <w:szCs w:val="28"/>
        </w:rPr>
        <w:t>不</w:t>
      </w:r>
      <w:proofErr w:type="gramEnd"/>
      <w:r>
        <w:rPr>
          <w:rFonts w:eastAsia="仿宋_GB2312" w:hint="eastAsia"/>
          <w:sz w:val="28"/>
          <w:szCs w:val="28"/>
        </w:rPr>
        <w:t>据实填报危险废物产生情况的单位，依法进行处罚。</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完善与相关职能部门横向合作机制。全面实施行政执法与刑事司法联动，加大对危险废物环境污染刑事案件查处力度。各级环境保护部门要与公安机关、人民法院、人民检察院等形成联动机制，在打击危险废物非法转移、非法处置、污染事件深度调查、取缔非法窝点、排查安全隐患等方面，建立合作机制，提高联合应对突发性危险废物环境污染事故的快速处置能力。建立取证、办案技术规范和流程，以流域和水源上游、人居环境为重点，开展危险废物执法专项行动，对涉嫌环境污染犯罪和适用《环境保护主管部门实施按日连续处罚办法》等四个配套办法的案件坚决予以查处，严厉打击危险废物、有毒物质倾倒事件，实现对危险废物违法行为行政处罚和刑事处罚无缝衔接。</w:t>
      </w:r>
      <w:r>
        <w:rPr>
          <w:rFonts w:eastAsia="仿宋_GB2312" w:hint="eastAsia"/>
          <w:sz w:val="28"/>
          <w:szCs w:val="28"/>
        </w:rPr>
        <w:lastRenderedPageBreak/>
        <w:t>加强与交通、安监部门配合协作，强化危险废物转移过程的监管；加强与卫生计生部门配合协作，落实</w:t>
      </w:r>
      <w:r>
        <w:rPr>
          <w:rFonts w:eastAsia="仿宋_GB2312"/>
          <w:sz w:val="28"/>
          <w:szCs w:val="28"/>
        </w:rPr>
        <w:t>《医疗废物管理条例》</w:t>
      </w:r>
      <w:r>
        <w:rPr>
          <w:rFonts w:eastAsia="仿宋_GB2312" w:hint="eastAsia"/>
          <w:sz w:val="28"/>
          <w:szCs w:val="28"/>
        </w:rPr>
        <w:t>的各项要求，加强对医疗废物集中处置全过程的监管；加强与教育、科技、质监等部门配合协作，强化对高校、科研机构、检测机构实验室产生的危险废物处理处置监管。</w:t>
      </w:r>
      <w:r>
        <w:rPr>
          <w:rFonts w:eastAsia="仿宋_GB2312"/>
          <w:sz w:val="28"/>
          <w:szCs w:val="28"/>
        </w:rPr>
        <w:t>综合运用法律、经济、科技手段</w:t>
      </w:r>
      <w:r>
        <w:rPr>
          <w:rFonts w:eastAsia="仿宋_GB2312" w:hint="eastAsia"/>
          <w:sz w:val="28"/>
          <w:szCs w:val="28"/>
        </w:rPr>
        <w:t>，加大</w:t>
      </w:r>
      <w:r>
        <w:rPr>
          <w:rFonts w:eastAsia="仿宋_GB2312"/>
          <w:sz w:val="28"/>
          <w:szCs w:val="28"/>
        </w:rPr>
        <w:t>危险废物</w:t>
      </w:r>
      <w:r>
        <w:rPr>
          <w:rFonts w:eastAsia="仿宋_GB2312" w:hint="eastAsia"/>
          <w:sz w:val="28"/>
          <w:szCs w:val="28"/>
        </w:rPr>
        <w:t>规范化</w:t>
      </w:r>
      <w:r>
        <w:rPr>
          <w:rFonts w:eastAsia="仿宋_GB2312"/>
          <w:sz w:val="28"/>
          <w:szCs w:val="28"/>
        </w:rPr>
        <w:t>管理力度。</w:t>
      </w:r>
    </w:p>
    <w:p w:rsidR="00BD1D92" w:rsidRDefault="00BD1D92" w:rsidP="00BD1D92">
      <w:pPr>
        <w:spacing w:beforeLines="50" w:afterLines="50" w:line="360" w:lineRule="auto"/>
        <w:outlineLvl w:val="0"/>
        <w:rPr>
          <w:rFonts w:eastAsia="黑体" w:hAnsi="黑体"/>
          <w:sz w:val="36"/>
          <w:szCs w:val="36"/>
        </w:rPr>
      </w:pPr>
      <w:bookmarkStart w:id="31" w:name="OLE_LINK18"/>
      <w:bookmarkStart w:id="32" w:name="_Toc484646898"/>
    </w:p>
    <w:p w:rsidR="00BD1D92" w:rsidRDefault="00BD1D92" w:rsidP="00BD1D92">
      <w:pPr>
        <w:spacing w:beforeLines="50" w:afterLines="50" w:line="360" w:lineRule="auto"/>
        <w:outlineLvl w:val="0"/>
        <w:rPr>
          <w:rFonts w:eastAsia="黑体" w:hAnsi="黑体"/>
          <w:sz w:val="36"/>
          <w:szCs w:val="36"/>
        </w:rPr>
      </w:pPr>
      <w:bookmarkStart w:id="33" w:name="_Toc6320"/>
      <w:r>
        <w:rPr>
          <w:rFonts w:eastAsia="黑体" w:hAnsi="黑体" w:hint="eastAsia"/>
          <w:sz w:val="36"/>
          <w:szCs w:val="36"/>
        </w:rPr>
        <w:t>四、</w:t>
      </w:r>
      <w:r>
        <w:rPr>
          <w:rFonts w:eastAsia="黑体" w:hAnsi="黑体"/>
          <w:sz w:val="36"/>
          <w:szCs w:val="36"/>
        </w:rPr>
        <w:t>重点项目</w:t>
      </w:r>
      <w:bookmarkEnd w:id="31"/>
      <w:r>
        <w:rPr>
          <w:rFonts w:eastAsia="黑体" w:hAnsi="黑体" w:hint="eastAsia"/>
          <w:sz w:val="36"/>
          <w:szCs w:val="36"/>
        </w:rPr>
        <w:t>发展原则</w:t>
      </w:r>
      <w:bookmarkEnd w:id="32"/>
      <w:bookmarkEnd w:id="33"/>
    </w:p>
    <w:p w:rsidR="00BD1D92" w:rsidRDefault="00BD1D92" w:rsidP="00BD1D92">
      <w:pPr>
        <w:spacing w:line="360" w:lineRule="auto"/>
        <w:rPr>
          <w:rFonts w:eastAsia="黑体"/>
          <w:szCs w:val="32"/>
        </w:rPr>
      </w:pPr>
      <w:r>
        <w:rPr>
          <w:rFonts w:eastAsia="黑体" w:hint="eastAsia"/>
          <w:szCs w:val="32"/>
        </w:rPr>
        <w:t xml:space="preserve">4.1 </w:t>
      </w:r>
      <w:r>
        <w:rPr>
          <w:rFonts w:eastAsia="黑体" w:hint="eastAsia"/>
          <w:szCs w:val="32"/>
        </w:rPr>
        <w:t>总体要求</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按照危险废物就近处置和集中处置原则，各市根据辖区</w:t>
      </w:r>
      <w:proofErr w:type="gramStart"/>
      <w:r>
        <w:rPr>
          <w:rFonts w:eastAsia="仿宋_GB2312" w:hint="eastAsia"/>
          <w:sz w:val="28"/>
          <w:szCs w:val="28"/>
        </w:rPr>
        <w:t>内危险</w:t>
      </w:r>
      <w:proofErr w:type="gramEnd"/>
      <w:r>
        <w:rPr>
          <w:rFonts w:eastAsia="仿宋_GB2312" w:hint="eastAsia"/>
          <w:sz w:val="28"/>
          <w:szCs w:val="28"/>
        </w:rPr>
        <w:t>废物实际产生情况、经济发展水平及城市规划布局等，统筹建设危险废物处理处置项目，合理确定经营规模。</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对园区规划环评批复意见和省级以上环境管理部门在建设项目环评批复中明确要求建设的配套危险废物处理处置设施或项目，应按照要求予以落实。</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新建危险废物处理处置项目，原则上应在工业园区建设，并符合相关技术规范，省级以上环境管理部门环评批复中对建设地点有明确要求的除外。</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鼓励在危险废物产生单位多、但各单位危险废物产生量少的工业园区或地区，以及危险废物产生量大、种类单一的企业和园区，配套建设符合规范要求的危险废物收集贮存、预处理和处置设施。对来自</w:t>
      </w:r>
      <w:r>
        <w:rPr>
          <w:rFonts w:eastAsia="仿宋_GB2312" w:hint="eastAsia"/>
          <w:sz w:val="28"/>
          <w:szCs w:val="28"/>
        </w:rPr>
        <w:lastRenderedPageBreak/>
        <w:t>社会源的危险废物，推广尝试“互联网</w:t>
      </w:r>
      <w:r>
        <w:rPr>
          <w:rFonts w:eastAsia="仿宋_GB2312" w:hint="eastAsia"/>
          <w:sz w:val="28"/>
          <w:szCs w:val="28"/>
        </w:rPr>
        <w:t>+</w:t>
      </w:r>
      <w:r>
        <w:rPr>
          <w:rFonts w:eastAsia="仿宋_GB2312" w:hint="eastAsia"/>
          <w:sz w:val="28"/>
          <w:szCs w:val="28"/>
        </w:rPr>
        <w:t>回收”、智能回收等新型回收方式。危险废物收集、贮存、及运输应满足《</w:t>
      </w:r>
      <w:hyperlink r:id="rId7" w:history="1">
        <w:r>
          <w:rPr>
            <w:rFonts w:eastAsia="仿宋_GB2312"/>
            <w:sz w:val="28"/>
            <w:szCs w:val="28"/>
          </w:rPr>
          <w:t>危险废物收集贮存运输技术规范</w:t>
        </w:r>
        <w:r>
          <w:rPr>
            <w:rFonts w:eastAsia="仿宋_GB2312" w:hint="eastAsia"/>
            <w:sz w:val="28"/>
            <w:szCs w:val="28"/>
          </w:rPr>
          <w:t>》</w:t>
        </w:r>
        <w:r>
          <w:rPr>
            <w:rFonts w:eastAsia="仿宋_GB2312"/>
            <w:sz w:val="28"/>
            <w:szCs w:val="28"/>
          </w:rPr>
          <w:t>(HJ 2025)</w:t>
        </w:r>
      </w:hyperlink>
      <w:r>
        <w:rPr>
          <w:rFonts w:eastAsia="仿宋_GB2312" w:hint="eastAsia"/>
          <w:sz w:val="28"/>
          <w:szCs w:val="28"/>
        </w:rPr>
        <w:t>中相关要求。</w:t>
      </w:r>
    </w:p>
    <w:p w:rsidR="00BD1D92" w:rsidRDefault="00BD1D92" w:rsidP="00BD1D92">
      <w:pPr>
        <w:spacing w:line="360" w:lineRule="auto"/>
        <w:rPr>
          <w:rFonts w:eastAsia="黑体"/>
          <w:szCs w:val="32"/>
        </w:rPr>
      </w:pPr>
      <w:r>
        <w:rPr>
          <w:rFonts w:eastAsia="黑体" w:hint="eastAsia"/>
          <w:szCs w:val="32"/>
        </w:rPr>
        <w:t xml:space="preserve">4.2 </w:t>
      </w:r>
      <w:r>
        <w:rPr>
          <w:rFonts w:eastAsia="黑体" w:hint="eastAsia"/>
          <w:szCs w:val="32"/>
        </w:rPr>
        <w:t>具体要求</w:t>
      </w:r>
    </w:p>
    <w:p w:rsidR="00BD1D92" w:rsidRDefault="00BD1D92" w:rsidP="00BD1D92">
      <w:pPr>
        <w:numPr>
          <w:ilvl w:val="0"/>
          <w:numId w:val="3"/>
        </w:numPr>
        <w:tabs>
          <w:tab w:val="left" w:pos="633"/>
        </w:tabs>
        <w:spacing w:line="360" w:lineRule="auto"/>
        <w:rPr>
          <w:rFonts w:eastAsia="仿宋_GB2312"/>
          <w:sz w:val="28"/>
          <w:szCs w:val="28"/>
        </w:rPr>
      </w:pPr>
      <w:r>
        <w:rPr>
          <w:rFonts w:eastAsia="仿宋_GB2312" w:hint="eastAsia"/>
          <w:b/>
          <w:sz w:val="28"/>
          <w:szCs w:val="28"/>
        </w:rPr>
        <w:t>废矿物油类。</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目前，全省废矿物油综合利用企业生产负荷普遍较低，仅为许可经营规模的</w:t>
      </w:r>
      <w:r>
        <w:rPr>
          <w:rFonts w:eastAsia="仿宋_GB2312" w:hint="eastAsia"/>
          <w:sz w:val="28"/>
          <w:szCs w:val="28"/>
        </w:rPr>
        <w:t>31%</w:t>
      </w:r>
      <w:r>
        <w:rPr>
          <w:rFonts w:eastAsia="仿宋_GB2312" w:hint="eastAsia"/>
          <w:sz w:val="28"/>
          <w:szCs w:val="28"/>
        </w:rPr>
        <w:t>。“十三五”期间，现有废矿物油综合利用企业要按照《废矿物油综合利用行业规范条件》《废矿物油回收利用污染控制技术规范》及其它相关要求，进行升级改造或兼并重组。严格控制新增废矿物油综合利用能力。</w:t>
      </w:r>
    </w:p>
    <w:p w:rsidR="00BD1D92" w:rsidRDefault="00BD1D92" w:rsidP="00BD1D92">
      <w:pPr>
        <w:ind w:firstLineChars="200" w:firstLine="560"/>
        <w:rPr>
          <w:rFonts w:eastAsia="仿宋_GB2312"/>
          <w:sz w:val="28"/>
          <w:szCs w:val="28"/>
        </w:rPr>
      </w:pPr>
      <w:r>
        <w:rPr>
          <w:rFonts w:eastAsia="仿宋_GB2312" w:hint="eastAsia"/>
          <w:sz w:val="28"/>
          <w:szCs w:val="28"/>
        </w:rPr>
        <w:t>对运营的现有企业申领危险废物经营许可证的，必须严格按照环保部《关于废矿物油综合利用行业危险废物经营许可证核发有关问题的复函》（</w:t>
      </w:r>
      <w:proofErr w:type="gramStart"/>
      <w:r>
        <w:rPr>
          <w:rFonts w:eastAsia="仿宋_GB2312" w:hint="eastAsia"/>
          <w:sz w:val="28"/>
          <w:szCs w:val="28"/>
        </w:rPr>
        <w:t>环办土壤</w:t>
      </w:r>
      <w:proofErr w:type="gramEnd"/>
      <w:r>
        <w:rPr>
          <w:rFonts w:eastAsia="仿宋_GB2312" w:hint="eastAsia"/>
          <w:sz w:val="28"/>
          <w:szCs w:val="28"/>
        </w:rPr>
        <w:t>函</w:t>
      </w:r>
      <w:r>
        <w:rPr>
          <w:rFonts w:eastAsia="仿宋_GB2312" w:hint="eastAsia"/>
          <w:sz w:val="28"/>
          <w:szCs w:val="28"/>
        </w:rPr>
        <w:t>[2017]559</w:t>
      </w:r>
      <w:r>
        <w:rPr>
          <w:rFonts w:eastAsia="仿宋_GB2312" w:hint="eastAsia"/>
          <w:sz w:val="28"/>
          <w:szCs w:val="28"/>
        </w:rPr>
        <w:t>号）执行。现有企业中，根据上述文件认定属于土法炼油的，各市环保局要书面通知相关企业，并按以下时限要求完成整治：危险废物经营许可证在</w:t>
      </w:r>
      <w:r>
        <w:rPr>
          <w:rFonts w:eastAsia="仿宋_GB2312" w:hint="eastAsia"/>
          <w:sz w:val="28"/>
          <w:szCs w:val="28"/>
        </w:rPr>
        <w:t>2017</w:t>
      </w:r>
      <w:r>
        <w:rPr>
          <w:rFonts w:eastAsia="仿宋_GB2312" w:hint="eastAsia"/>
          <w:sz w:val="28"/>
          <w:szCs w:val="28"/>
        </w:rPr>
        <w:t>年</w:t>
      </w:r>
      <w:r>
        <w:rPr>
          <w:rFonts w:eastAsia="仿宋_GB2312" w:hint="eastAsia"/>
          <w:sz w:val="28"/>
          <w:szCs w:val="28"/>
        </w:rPr>
        <w:t>12</w:t>
      </w:r>
      <w:r>
        <w:rPr>
          <w:rFonts w:eastAsia="仿宋_GB2312" w:hint="eastAsia"/>
          <w:sz w:val="28"/>
          <w:szCs w:val="28"/>
        </w:rPr>
        <w:t>月</w:t>
      </w:r>
      <w:r>
        <w:rPr>
          <w:rFonts w:eastAsia="仿宋_GB2312" w:hint="eastAsia"/>
          <w:sz w:val="28"/>
          <w:szCs w:val="28"/>
        </w:rPr>
        <w:t>31</w:t>
      </w:r>
      <w:r>
        <w:rPr>
          <w:rFonts w:eastAsia="仿宋_GB2312" w:hint="eastAsia"/>
          <w:sz w:val="28"/>
          <w:szCs w:val="28"/>
        </w:rPr>
        <w:t>日前到期的企业，应当在危险废物经营许可证到期之前完成整治；危险废物经营许可证在</w:t>
      </w:r>
      <w:r>
        <w:rPr>
          <w:rFonts w:eastAsia="仿宋_GB2312" w:hint="eastAsia"/>
          <w:sz w:val="28"/>
          <w:szCs w:val="28"/>
        </w:rPr>
        <w:t>2017</w:t>
      </w:r>
      <w:r>
        <w:rPr>
          <w:rFonts w:eastAsia="仿宋_GB2312" w:hint="eastAsia"/>
          <w:sz w:val="28"/>
          <w:szCs w:val="28"/>
        </w:rPr>
        <w:t>年</w:t>
      </w:r>
      <w:r>
        <w:rPr>
          <w:rFonts w:eastAsia="仿宋_GB2312" w:hint="eastAsia"/>
          <w:sz w:val="28"/>
          <w:szCs w:val="28"/>
        </w:rPr>
        <w:t>12</w:t>
      </w:r>
      <w:r>
        <w:rPr>
          <w:rFonts w:eastAsia="仿宋_GB2312" w:hint="eastAsia"/>
          <w:sz w:val="28"/>
          <w:szCs w:val="28"/>
        </w:rPr>
        <w:t>月</w:t>
      </w:r>
      <w:r>
        <w:rPr>
          <w:rFonts w:eastAsia="仿宋_GB2312" w:hint="eastAsia"/>
          <w:sz w:val="28"/>
          <w:szCs w:val="28"/>
        </w:rPr>
        <w:t>31</w:t>
      </w:r>
      <w:r>
        <w:rPr>
          <w:rFonts w:eastAsia="仿宋_GB2312" w:hint="eastAsia"/>
          <w:sz w:val="28"/>
          <w:szCs w:val="28"/>
        </w:rPr>
        <w:t>日后到期的企业，应当在</w:t>
      </w:r>
      <w:r>
        <w:rPr>
          <w:rFonts w:eastAsia="仿宋_GB2312" w:hint="eastAsia"/>
          <w:sz w:val="28"/>
          <w:szCs w:val="28"/>
        </w:rPr>
        <w:t>2017</w:t>
      </w:r>
      <w:r>
        <w:rPr>
          <w:rFonts w:eastAsia="仿宋_GB2312" w:hint="eastAsia"/>
          <w:sz w:val="28"/>
          <w:szCs w:val="28"/>
        </w:rPr>
        <w:t>年</w:t>
      </w:r>
      <w:r>
        <w:rPr>
          <w:rFonts w:eastAsia="仿宋_GB2312" w:hint="eastAsia"/>
          <w:sz w:val="28"/>
          <w:szCs w:val="28"/>
        </w:rPr>
        <w:t>12</w:t>
      </w:r>
      <w:r>
        <w:rPr>
          <w:rFonts w:eastAsia="仿宋_GB2312" w:hint="eastAsia"/>
          <w:sz w:val="28"/>
          <w:szCs w:val="28"/>
        </w:rPr>
        <w:t>月</w:t>
      </w:r>
      <w:r>
        <w:rPr>
          <w:rFonts w:eastAsia="仿宋_GB2312" w:hint="eastAsia"/>
          <w:sz w:val="28"/>
          <w:szCs w:val="28"/>
        </w:rPr>
        <w:t>31</w:t>
      </w:r>
      <w:r>
        <w:rPr>
          <w:rFonts w:eastAsia="仿宋_GB2312" w:hint="eastAsia"/>
          <w:sz w:val="28"/>
          <w:szCs w:val="28"/>
        </w:rPr>
        <w:t>日前完成整治；未按期完成整治的，省环保厅将不再换发其危险废物经营许可证，停止其危险废物经营许可，市级环保部门要提请同级政府予以关闭。</w:t>
      </w:r>
    </w:p>
    <w:p w:rsidR="00BD1D92" w:rsidRDefault="00BD1D92" w:rsidP="00BD1D92">
      <w:pPr>
        <w:numPr>
          <w:ilvl w:val="0"/>
          <w:numId w:val="3"/>
        </w:numPr>
        <w:tabs>
          <w:tab w:val="left" w:pos="633"/>
        </w:tabs>
        <w:spacing w:line="360" w:lineRule="auto"/>
        <w:rPr>
          <w:rFonts w:eastAsia="仿宋_GB2312"/>
          <w:sz w:val="28"/>
          <w:szCs w:val="28"/>
        </w:rPr>
      </w:pPr>
      <w:r>
        <w:rPr>
          <w:rFonts w:eastAsia="仿宋_GB2312" w:hint="eastAsia"/>
          <w:b/>
          <w:sz w:val="28"/>
          <w:szCs w:val="28"/>
        </w:rPr>
        <w:t>再生</w:t>
      </w:r>
      <w:proofErr w:type="gramStart"/>
      <w:r>
        <w:rPr>
          <w:rFonts w:eastAsia="仿宋_GB2312" w:hint="eastAsia"/>
          <w:b/>
          <w:sz w:val="28"/>
          <w:szCs w:val="28"/>
        </w:rPr>
        <w:t>铅利用类</w:t>
      </w:r>
      <w:proofErr w:type="gramEnd"/>
      <w:r>
        <w:rPr>
          <w:rFonts w:eastAsia="仿宋_GB2312" w:hint="eastAsia"/>
          <w:b/>
          <w:sz w:val="28"/>
          <w:szCs w:val="28"/>
        </w:rPr>
        <w:t>（</w:t>
      </w:r>
      <w:r>
        <w:rPr>
          <w:rFonts w:eastAsia="仿宋_GB2312" w:hint="eastAsia"/>
          <w:b/>
          <w:sz w:val="28"/>
          <w:szCs w:val="28"/>
        </w:rPr>
        <w:t>HW31</w:t>
      </w:r>
      <w:r>
        <w:rPr>
          <w:rFonts w:eastAsia="仿宋_GB2312" w:hint="eastAsia"/>
          <w:b/>
          <w:sz w:val="28"/>
          <w:szCs w:val="28"/>
        </w:rPr>
        <w:t>含铅废物、</w:t>
      </w:r>
      <w:r>
        <w:rPr>
          <w:rFonts w:eastAsia="仿宋_GB2312" w:hint="eastAsia"/>
          <w:b/>
          <w:sz w:val="28"/>
          <w:szCs w:val="28"/>
        </w:rPr>
        <w:t>HW48</w:t>
      </w:r>
      <w:r>
        <w:rPr>
          <w:rFonts w:eastAsia="仿宋_GB2312" w:hint="eastAsia"/>
          <w:b/>
          <w:sz w:val="28"/>
          <w:szCs w:val="28"/>
        </w:rPr>
        <w:t>有色金属冶炼废物</w:t>
      </w:r>
      <w:proofErr w:type="gramStart"/>
      <w:r>
        <w:rPr>
          <w:rFonts w:eastAsia="仿宋_GB2312" w:hint="eastAsia"/>
          <w:b/>
          <w:sz w:val="28"/>
          <w:szCs w:val="28"/>
        </w:rPr>
        <w:t>中涉铅的</w:t>
      </w:r>
      <w:proofErr w:type="gramEnd"/>
      <w:r>
        <w:rPr>
          <w:rFonts w:eastAsia="仿宋_GB2312" w:hint="eastAsia"/>
          <w:b/>
          <w:sz w:val="28"/>
          <w:szCs w:val="28"/>
        </w:rPr>
        <w:t>废物、</w:t>
      </w:r>
      <w:r>
        <w:rPr>
          <w:rFonts w:eastAsia="仿宋_GB2312" w:hint="eastAsia"/>
          <w:b/>
          <w:sz w:val="28"/>
          <w:szCs w:val="28"/>
        </w:rPr>
        <w:t>HW49</w:t>
      </w:r>
      <w:r>
        <w:rPr>
          <w:rFonts w:eastAsia="仿宋_GB2312" w:hint="eastAsia"/>
          <w:b/>
          <w:sz w:val="28"/>
          <w:szCs w:val="28"/>
        </w:rPr>
        <w:t>其它废物中废铅蓄电池）。</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lastRenderedPageBreak/>
        <w:t>肖口镇、田营镇再生铅综合利用单位的铅污染物排放总量必须满足各自铅总量限值要求以及区域铅总量减排要求。对于废渣未能按照环保要求进行安全处置，废水、废气不能稳定达标排放，以及超总量排放重点重金属的企业，各级环保部门要依法查处、限期整改，整改完成前不得增加新的产能。</w:t>
      </w:r>
    </w:p>
    <w:p w:rsidR="00BD1D92" w:rsidRDefault="00BD1D92" w:rsidP="00BD1D92">
      <w:pPr>
        <w:tabs>
          <w:tab w:val="left" w:pos="1060"/>
        </w:tabs>
        <w:spacing w:line="360" w:lineRule="auto"/>
        <w:ind w:firstLineChars="200" w:firstLine="560"/>
        <w:rPr>
          <w:rFonts w:eastAsia="仿宋_GB2312"/>
          <w:sz w:val="28"/>
          <w:szCs w:val="28"/>
        </w:rPr>
      </w:pPr>
      <w:r>
        <w:rPr>
          <w:rFonts w:eastAsia="仿宋_GB2312" w:hint="eastAsia"/>
          <w:sz w:val="28"/>
          <w:szCs w:val="28"/>
        </w:rPr>
        <w:t>推进铅蓄电池生产者责任延伸，鼓励铅酸蓄电池生产单位利用其销售渠道，</w:t>
      </w:r>
      <w:r>
        <w:rPr>
          <w:rFonts w:eastAsia="仿宋_GB2312"/>
          <w:sz w:val="28"/>
          <w:szCs w:val="28"/>
        </w:rPr>
        <w:t>建立废旧铅蓄电池回收系统，或委托持有危险废物经营许可证的再生</w:t>
      </w:r>
      <w:proofErr w:type="gramStart"/>
      <w:r>
        <w:rPr>
          <w:rFonts w:eastAsia="仿宋_GB2312"/>
          <w:sz w:val="28"/>
          <w:szCs w:val="28"/>
        </w:rPr>
        <w:t>铅企业</w:t>
      </w:r>
      <w:proofErr w:type="gramEnd"/>
      <w:r>
        <w:rPr>
          <w:rFonts w:eastAsia="仿宋_GB2312"/>
          <w:sz w:val="28"/>
          <w:szCs w:val="28"/>
        </w:rPr>
        <w:t>等相关单位对废旧铅蓄电池进行回收利用。</w:t>
      </w:r>
      <w:r>
        <w:rPr>
          <w:rFonts w:eastAsia="仿宋_GB2312" w:hint="eastAsia"/>
          <w:sz w:val="28"/>
          <w:szCs w:val="28"/>
        </w:rPr>
        <w:t>废铅蓄电池收集、贮存及运输应满足《废铅酸蓄电池处理污染控制技术规范》（</w:t>
      </w:r>
      <w:r>
        <w:rPr>
          <w:rFonts w:eastAsia="仿宋_GB2312" w:hint="eastAsia"/>
          <w:sz w:val="28"/>
          <w:szCs w:val="28"/>
        </w:rPr>
        <w:t>HJ 519</w:t>
      </w:r>
      <w:r>
        <w:rPr>
          <w:rFonts w:eastAsia="仿宋_GB2312" w:hint="eastAsia"/>
          <w:sz w:val="28"/>
          <w:szCs w:val="28"/>
        </w:rPr>
        <w:t>）及其它危险废物管理相关要求。</w:t>
      </w:r>
    </w:p>
    <w:p w:rsidR="00BD1D92" w:rsidRDefault="00BD1D92" w:rsidP="00BD1D92">
      <w:pPr>
        <w:numPr>
          <w:ilvl w:val="0"/>
          <w:numId w:val="3"/>
        </w:numPr>
        <w:tabs>
          <w:tab w:val="left" w:pos="633"/>
        </w:tabs>
        <w:spacing w:line="360" w:lineRule="auto"/>
        <w:rPr>
          <w:rFonts w:eastAsia="仿宋_GB2312"/>
          <w:sz w:val="28"/>
          <w:szCs w:val="28"/>
        </w:rPr>
      </w:pPr>
      <w:r>
        <w:rPr>
          <w:rFonts w:eastAsia="仿宋_GB2312" w:hint="eastAsia"/>
          <w:b/>
          <w:sz w:val="28"/>
          <w:szCs w:val="28"/>
        </w:rPr>
        <w:t>其它有色金属再生利用类（</w:t>
      </w:r>
      <w:r>
        <w:rPr>
          <w:rFonts w:eastAsia="仿宋_GB2312" w:hint="eastAsia"/>
          <w:b/>
          <w:sz w:val="28"/>
          <w:szCs w:val="28"/>
        </w:rPr>
        <w:t>HW17</w:t>
      </w:r>
      <w:r>
        <w:rPr>
          <w:rFonts w:eastAsia="仿宋_GB2312" w:hint="eastAsia"/>
          <w:b/>
          <w:sz w:val="28"/>
          <w:szCs w:val="28"/>
        </w:rPr>
        <w:t>表面处理废物、</w:t>
      </w:r>
      <w:r>
        <w:rPr>
          <w:rFonts w:eastAsia="仿宋_GB2312" w:hint="eastAsia"/>
          <w:b/>
          <w:sz w:val="28"/>
          <w:szCs w:val="28"/>
        </w:rPr>
        <w:t>HW22</w:t>
      </w:r>
      <w:r>
        <w:rPr>
          <w:rFonts w:eastAsia="仿宋_GB2312" w:hint="eastAsia"/>
          <w:b/>
          <w:sz w:val="28"/>
          <w:szCs w:val="28"/>
        </w:rPr>
        <w:t>含铜废物、</w:t>
      </w:r>
      <w:r>
        <w:rPr>
          <w:rFonts w:eastAsia="仿宋_GB2312" w:hint="eastAsia"/>
          <w:b/>
          <w:sz w:val="28"/>
          <w:szCs w:val="28"/>
        </w:rPr>
        <w:t>HW48</w:t>
      </w:r>
      <w:r>
        <w:rPr>
          <w:rFonts w:eastAsia="仿宋_GB2312" w:hint="eastAsia"/>
          <w:b/>
          <w:sz w:val="28"/>
          <w:szCs w:val="28"/>
        </w:rPr>
        <w:t>有色金属冶炼废物、</w:t>
      </w:r>
      <w:r>
        <w:rPr>
          <w:rFonts w:eastAsia="仿宋_GB2312" w:hint="eastAsia"/>
          <w:b/>
          <w:sz w:val="28"/>
          <w:szCs w:val="28"/>
        </w:rPr>
        <w:t>HW49</w:t>
      </w:r>
      <w:r>
        <w:rPr>
          <w:rFonts w:eastAsia="仿宋_GB2312" w:hint="eastAsia"/>
          <w:b/>
          <w:sz w:val="28"/>
          <w:szCs w:val="28"/>
        </w:rPr>
        <w:t>其它废物</w:t>
      </w:r>
      <w:proofErr w:type="gramStart"/>
      <w:r>
        <w:rPr>
          <w:rFonts w:eastAsia="仿宋_GB2312" w:hint="eastAsia"/>
          <w:b/>
          <w:sz w:val="28"/>
          <w:szCs w:val="28"/>
        </w:rPr>
        <w:t>中除废铅蓄电池</w:t>
      </w:r>
      <w:proofErr w:type="gramEnd"/>
      <w:r>
        <w:rPr>
          <w:rFonts w:eastAsia="仿宋_GB2312" w:hint="eastAsia"/>
          <w:b/>
          <w:sz w:val="28"/>
          <w:szCs w:val="28"/>
        </w:rPr>
        <w:t>以外的涉及有色金属的废物种类）。</w:t>
      </w:r>
    </w:p>
    <w:p w:rsidR="00BD1D92" w:rsidRDefault="00BD1D92" w:rsidP="00BD1D92">
      <w:pPr>
        <w:tabs>
          <w:tab w:val="left" w:pos="1060"/>
        </w:tabs>
        <w:spacing w:line="360" w:lineRule="auto"/>
        <w:ind w:firstLineChars="200" w:firstLine="560"/>
        <w:rPr>
          <w:rFonts w:eastAsia="仿宋_GB2312"/>
          <w:sz w:val="28"/>
          <w:szCs w:val="28"/>
        </w:rPr>
      </w:pPr>
      <w:r>
        <w:rPr>
          <w:rFonts w:eastAsia="仿宋_GB2312" w:hint="eastAsia"/>
          <w:sz w:val="28"/>
          <w:szCs w:val="28"/>
        </w:rPr>
        <w:t>我省上述类别危险废物现有综合利用规模远大于产生量。“十三五”期间，严格控制新增综合利用能力。</w:t>
      </w:r>
    </w:p>
    <w:p w:rsidR="00BD1D92" w:rsidRDefault="00BD1D92" w:rsidP="00BD1D92">
      <w:pPr>
        <w:numPr>
          <w:ilvl w:val="0"/>
          <w:numId w:val="3"/>
        </w:numPr>
        <w:tabs>
          <w:tab w:val="left" w:pos="633"/>
        </w:tabs>
        <w:spacing w:line="360" w:lineRule="auto"/>
        <w:rPr>
          <w:rFonts w:eastAsia="仿宋_GB2312"/>
          <w:b/>
          <w:sz w:val="28"/>
          <w:szCs w:val="28"/>
        </w:rPr>
      </w:pPr>
      <w:r>
        <w:rPr>
          <w:rFonts w:eastAsia="仿宋_GB2312" w:hint="eastAsia"/>
          <w:b/>
          <w:sz w:val="28"/>
          <w:szCs w:val="28"/>
        </w:rPr>
        <w:t>其它类别危险废物。</w:t>
      </w:r>
    </w:p>
    <w:p w:rsidR="00BD1D92" w:rsidRDefault="00BD1D92" w:rsidP="00BD1D92">
      <w:pPr>
        <w:tabs>
          <w:tab w:val="left" w:pos="1060"/>
        </w:tabs>
        <w:spacing w:line="360" w:lineRule="auto"/>
        <w:ind w:firstLineChars="200" w:firstLine="560"/>
        <w:rPr>
          <w:rFonts w:eastAsia="仿宋_GB2312"/>
          <w:sz w:val="28"/>
          <w:szCs w:val="28"/>
        </w:rPr>
      </w:pPr>
      <w:r>
        <w:rPr>
          <w:rFonts w:eastAsia="仿宋_GB2312" w:hint="eastAsia"/>
          <w:sz w:val="28"/>
          <w:szCs w:val="28"/>
        </w:rPr>
        <w:t>除上述危险废物类别外，其它类别危险废物的综合利用能力建设应与当地城市发展规划以及辖区内相应类别危险废物产生量相匹配，按照就近处置、集中处置原则，以综合利用本地及相邻本省其他地区危险废物为主，不得盲目扩大建设规模。按照优先资源化、最终无害化的方针，对目前综合利用水平较低的废酸、废碱、废活性炭、废有机溶剂等类别危险废物，鼓励采用先进技术，建设与省内</w:t>
      </w:r>
      <w:proofErr w:type="gramStart"/>
      <w:r>
        <w:rPr>
          <w:rFonts w:eastAsia="仿宋_GB2312" w:hint="eastAsia"/>
          <w:sz w:val="28"/>
          <w:szCs w:val="28"/>
        </w:rPr>
        <w:t>产废状况</w:t>
      </w:r>
      <w:proofErr w:type="gramEnd"/>
      <w:r>
        <w:rPr>
          <w:rFonts w:eastAsia="仿宋_GB2312" w:hint="eastAsia"/>
          <w:sz w:val="28"/>
          <w:szCs w:val="28"/>
        </w:rPr>
        <w:t>相</w:t>
      </w:r>
      <w:r>
        <w:rPr>
          <w:rFonts w:eastAsia="仿宋_GB2312" w:hint="eastAsia"/>
          <w:sz w:val="28"/>
          <w:szCs w:val="28"/>
        </w:rPr>
        <w:lastRenderedPageBreak/>
        <w:t>匹配的处理处置项目。</w:t>
      </w:r>
    </w:p>
    <w:p w:rsidR="00BD1D92" w:rsidRDefault="00BD1D92" w:rsidP="00BD1D92">
      <w:pPr>
        <w:tabs>
          <w:tab w:val="left" w:pos="1060"/>
        </w:tabs>
        <w:spacing w:line="360" w:lineRule="auto"/>
        <w:ind w:firstLineChars="200" w:firstLine="560"/>
        <w:rPr>
          <w:rFonts w:eastAsia="仿宋_GB2312"/>
          <w:sz w:val="28"/>
          <w:szCs w:val="28"/>
        </w:rPr>
      </w:pPr>
      <w:r>
        <w:rPr>
          <w:rFonts w:eastAsia="仿宋_GB2312" w:hint="eastAsia"/>
          <w:sz w:val="28"/>
          <w:szCs w:val="28"/>
        </w:rPr>
        <w:t>对危险废物焚烧处置项目配套建设的危险废物安全填埋场的选址，应满足相关环境管理及技术规范要求。各市可结合本地区经济社会发展情况，统筹规划危险废物安全填埋场选址，以备今后发展之需。</w:t>
      </w:r>
    </w:p>
    <w:p w:rsidR="00BD1D92" w:rsidRDefault="00BD1D92" w:rsidP="00BD1D92">
      <w:pPr>
        <w:tabs>
          <w:tab w:val="left" w:pos="1060"/>
        </w:tabs>
        <w:spacing w:line="360" w:lineRule="auto"/>
        <w:ind w:firstLineChars="200" w:firstLine="560"/>
        <w:rPr>
          <w:rFonts w:eastAsia="仿宋_GB2312"/>
          <w:sz w:val="28"/>
          <w:szCs w:val="28"/>
        </w:rPr>
      </w:pPr>
      <w:r>
        <w:rPr>
          <w:rFonts w:eastAsia="仿宋_GB2312" w:hint="eastAsia"/>
          <w:sz w:val="28"/>
          <w:szCs w:val="28"/>
        </w:rPr>
        <w:t>因地制宜推进水泥行业利用现有水泥窑协同处理污水处理厂污泥、生活垃圾、危险废物等固体废物。水泥窑协同处置项目必须利用现有水泥窑，需满足《水泥窑协同处置固体废物污染防治技术政策》、《水泥窑协同处置固体废物污染控制标准》</w:t>
      </w:r>
      <w:r>
        <w:rPr>
          <w:rFonts w:eastAsia="仿宋_GB2312" w:hint="eastAsia"/>
          <w:sz w:val="28"/>
          <w:szCs w:val="28"/>
        </w:rPr>
        <w:t>(GB 30485)</w:t>
      </w:r>
      <w:r>
        <w:rPr>
          <w:rFonts w:eastAsia="仿宋_GB2312" w:hint="eastAsia"/>
          <w:sz w:val="28"/>
          <w:szCs w:val="28"/>
        </w:rPr>
        <w:t>、《水泥窑协同处置固体废物环境保护技术规范》</w:t>
      </w:r>
      <w:r>
        <w:rPr>
          <w:rFonts w:eastAsia="仿宋_GB2312" w:hint="eastAsia"/>
          <w:sz w:val="28"/>
          <w:szCs w:val="28"/>
        </w:rPr>
        <w:t>(HJ 662)</w:t>
      </w:r>
      <w:r>
        <w:rPr>
          <w:rFonts w:eastAsia="仿宋_GB2312" w:hint="eastAsia"/>
          <w:sz w:val="28"/>
          <w:szCs w:val="28"/>
        </w:rPr>
        <w:t>以及其它相关技术规范和标准。含有色金属的危险废物种类经再生利用后产生的废渣，在满足水泥窑协同处置要求的前提下，优先进行水泥窑协同处置。推进钢铁企业</w:t>
      </w:r>
      <w:proofErr w:type="gramStart"/>
      <w:r>
        <w:rPr>
          <w:rFonts w:eastAsia="仿宋_GB2312" w:hint="eastAsia"/>
          <w:sz w:val="28"/>
          <w:szCs w:val="28"/>
        </w:rPr>
        <w:t>消纳铬渣</w:t>
      </w:r>
      <w:proofErr w:type="gramEnd"/>
      <w:r>
        <w:rPr>
          <w:rFonts w:eastAsia="仿宋_GB2312" w:hint="eastAsia"/>
          <w:sz w:val="28"/>
          <w:szCs w:val="28"/>
        </w:rPr>
        <w:t>等危险废物处置。</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已建成或在建的生活垃圾焚烧发电厂，应严格落实有关要求，安全处理处置生活垃圾焚烧飞灰。生活垃圾焚烧飞灰满足《生活垃圾填埋场污染控制标准》（</w:t>
      </w:r>
      <w:r>
        <w:rPr>
          <w:rFonts w:eastAsia="仿宋_GB2312" w:hint="eastAsia"/>
          <w:sz w:val="28"/>
          <w:szCs w:val="28"/>
        </w:rPr>
        <w:t>GB16889-2008</w:t>
      </w:r>
      <w:r>
        <w:rPr>
          <w:rFonts w:eastAsia="仿宋_GB2312" w:hint="eastAsia"/>
          <w:sz w:val="28"/>
          <w:szCs w:val="28"/>
        </w:rPr>
        <w:t>）中</w:t>
      </w:r>
      <w:r>
        <w:rPr>
          <w:rFonts w:eastAsia="仿宋_GB2312" w:hint="eastAsia"/>
          <w:sz w:val="28"/>
          <w:szCs w:val="28"/>
        </w:rPr>
        <w:t xml:space="preserve">6.3 </w:t>
      </w:r>
      <w:r>
        <w:rPr>
          <w:rFonts w:eastAsia="仿宋_GB2312" w:hint="eastAsia"/>
          <w:sz w:val="28"/>
          <w:szCs w:val="28"/>
        </w:rPr>
        <w:t>条要求，进入生活垃圾填埋场填埋的，填埋过程不按危险废物管理；满足《水泥窑协同处置固体废物污染控制标准》（</w:t>
      </w:r>
      <w:r>
        <w:rPr>
          <w:rFonts w:eastAsia="仿宋_GB2312" w:hint="eastAsia"/>
          <w:sz w:val="28"/>
          <w:szCs w:val="28"/>
        </w:rPr>
        <w:t>GB30485-2013</w:t>
      </w:r>
      <w:r>
        <w:rPr>
          <w:rFonts w:eastAsia="仿宋_GB2312" w:hint="eastAsia"/>
          <w:sz w:val="28"/>
          <w:szCs w:val="28"/>
        </w:rPr>
        <w:t>），进入水泥窑协同处置的，水泥窑协同处置过程不按危险废物管理。</w:t>
      </w:r>
    </w:p>
    <w:p w:rsidR="00BD1D92" w:rsidRDefault="00BD1D92" w:rsidP="00BD1D92">
      <w:pPr>
        <w:numPr>
          <w:ilvl w:val="0"/>
          <w:numId w:val="3"/>
        </w:numPr>
        <w:tabs>
          <w:tab w:val="left" w:pos="633"/>
        </w:tabs>
        <w:spacing w:line="360" w:lineRule="auto"/>
        <w:rPr>
          <w:rFonts w:eastAsia="仿宋_GB2312"/>
          <w:b/>
          <w:sz w:val="28"/>
          <w:szCs w:val="28"/>
        </w:rPr>
      </w:pPr>
      <w:r>
        <w:rPr>
          <w:rFonts w:eastAsia="仿宋_GB2312" w:hint="eastAsia"/>
          <w:b/>
          <w:sz w:val="28"/>
          <w:szCs w:val="28"/>
        </w:rPr>
        <w:t>医疗废物。</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各市要督促处置能力不足的医疗废物集中处置设施，实施扩建，提高处置规模；对接近设计运行年限的医疗废物处置设备，及时更新升级，或实施医疗废物焚烧设施提</w:t>
      </w:r>
      <w:proofErr w:type="gramStart"/>
      <w:r>
        <w:rPr>
          <w:rFonts w:eastAsia="仿宋_GB2312" w:hint="eastAsia"/>
          <w:sz w:val="28"/>
          <w:szCs w:val="28"/>
        </w:rPr>
        <w:t>标改造</w:t>
      </w:r>
      <w:proofErr w:type="gramEnd"/>
      <w:r>
        <w:rPr>
          <w:rFonts w:eastAsia="仿宋_GB2312" w:hint="eastAsia"/>
          <w:sz w:val="28"/>
          <w:szCs w:val="28"/>
        </w:rPr>
        <w:t>工程，以保证辖区内医疗废</w:t>
      </w:r>
      <w:r>
        <w:rPr>
          <w:rFonts w:eastAsia="仿宋_GB2312" w:hint="eastAsia"/>
          <w:sz w:val="28"/>
          <w:szCs w:val="28"/>
        </w:rPr>
        <w:lastRenderedPageBreak/>
        <w:t>物及时得到安全处置。需要搬迁异地建设的医疗废物集中处置中心，应符合当地医疗卫生主管部门相关规划并满足《医疗废物集中焚烧处置工程技术规范》（</w:t>
      </w:r>
      <w:r>
        <w:rPr>
          <w:rFonts w:eastAsia="仿宋_GB2312" w:hint="eastAsia"/>
          <w:sz w:val="28"/>
          <w:szCs w:val="28"/>
        </w:rPr>
        <w:t>HJ/T-177</w:t>
      </w:r>
      <w:r>
        <w:rPr>
          <w:rFonts w:eastAsia="仿宋_GB2312" w:hint="eastAsia"/>
          <w:sz w:val="28"/>
          <w:szCs w:val="28"/>
        </w:rPr>
        <w:t>）等相关文件要求。</w:t>
      </w:r>
    </w:p>
    <w:p w:rsidR="00BD1D92" w:rsidRDefault="00BD1D92" w:rsidP="00BD1D92">
      <w:pPr>
        <w:spacing w:beforeLines="50" w:afterLines="50" w:line="360" w:lineRule="auto"/>
        <w:outlineLvl w:val="1"/>
        <w:rPr>
          <w:rFonts w:eastAsia="黑体" w:hAnsi="黑体"/>
          <w:sz w:val="36"/>
          <w:szCs w:val="36"/>
        </w:rPr>
      </w:pPr>
      <w:bookmarkStart w:id="34" w:name="OLE_LINK19"/>
      <w:bookmarkStart w:id="35" w:name="_Toc484646899"/>
    </w:p>
    <w:p w:rsidR="00BD1D92" w:rsidRDefault="00BD1D92" w:rsidP="00BD1D92">
      <w:pPr>
        <w:spacing w:beforeLines="50" w:afterLines="50" w:line="360" w:lineRule="auto"/>
        <w:outlineLvl w:val="1"/>
        <w:rPr>
          <w:rFonts w:eastAsia="黑体" w:hAnsi="黑体"/>
          <w:sz w:val="36"/>
          <w:szCs w:val="36"/>
        </w:rPr>
      </w:pPr>
      <w:bookmarkStart w:id="36" w:name="_Toc5905"/>
      <w:r>
        <w:rPr>
          <w:rFonts w:eastAsia="黑体" w:hAnsi="黑体" w:hint="eastAsia"/>
          <w:sz w:val="36"/>
          <w:szCs w:val="36"/>
        </w:rPr>
        <w:t>五、</w:t>
      </w:r>
      <w:r>
        <w:rPr>
          <w:rFonts w:eastAsia="黑体"/>
          <w:sz w:val="36"/>
          <w:szCs w:val="36"/>
        </w:rPr>
        <w:t>政策</w:t>
      </w:r>
      <w:r>
        <w:rPr>
          <w:rFonts w:eastAsia="黑体" w:hAnsi="黑体"/>
          <w:sz w:val="36"/>
          <w:szCs w:val="36"/>
        </w:rPr>
        <w:t>保障</w:t>
      </w:r>
      <w:bookmarkEnd w:id="34"/>
      <w:r>
        <w:rPr>
          <w:rFonts w:eastAsia="黑体" w:hAnsi="黑体" w:hint="eastAsia"/>
          <w:sz w:val="36"/>
          <w:szCs w:val="36"/>
        </w:rPr>
        <w:t>及组织实施</w:t>
      </w:r>
      <w:bookmarkEnd w:id="35"/>
      <w:bookmarkEnd w:id="36"/>
    </w:p>
    <w:p w:rsidR="00BD1D92" w:rsidRDefault="00BD1D92" w:rsidP="00BD1D92">
      <w:pPr>
        <w:spacing w:beforeLines="50" w:afterLines="50" w:line="360" w:lineRule="auto"/>
        <w:outlineLvl w:val="1"/>
        <w:rPr>
          <w:rFonts w:eastAsia="黑体"/>
          <w:sz w:val="36"/>
          <w:szCs w:val="36"/>
        </w:rPr>
      </w:pPr>
      <w:bookmarkStart w:id="37" w:name="_Toc27221"/>
      <w:r>
        <w:rPr>
          <w:rFonts w:eastAsia="黑体" w:hint="eastAsia"/>
          <w:szCs w:val="32"/>
        </w:rPr>
        <w:t>5</w:t>
      </w:r>
      <w:r>
        <w:rPr>
          <w:rFonts w:eastAsia="黑体"/>
          <w:szCs w:val="32"/>
        </w:rPr>
        <w:t>.</w:t>
      </w:r>
      <w:r>
        <w:rPr>
          <w:rFonts w:eastAsia="黑体" w:hint="eastAsia"/>
          <w:szCs w:val="32"/>
        </w:rPr>
        <w:t xml:space="preserve">1 </w:t>
      </w:r>
      <w:r>
        <w:rPr>
          <w:rFonts w:eastAsia="黑体"/>
          <w:szCs w:val="32"/>
        </w:rPr>
        <w:t>加强组织领导</w:t>
      </w:r>
      <w:bookmarkEnd w:id="37"/>
    </w:p>
    <w:p w:rsidR="00BD1D92" w:rsidRDefault="00BD1D92" w:rsidP="00BD1D92">
      <w:pPr>
        <w:adjustRightInd w:val="0"/>
        <w:snapToGrid w:val="0"/>
        <w:spacing w:line="360" w:lineRule="auto"/>
        <w:ind w:firstLineChars="200" w:firstLine="560"/>
        <w:rPr>
          <w:rFonts w:eastAsia="仿宋_GB2312"/>
          <w:sz w:val="28"/>
          <w:szCs w:val="28"/>
        </w:rPr>
      </w:pPr>
      <w:r>
        <w:rPr>
          <w:rFonts w:eastAsia="仿宋_GB2312" w:hint="eastAsia"/>
          <w:sz w:val="28"/>
          <w:szCs w:val="28"/>
        </w:rPr>
        <w:t>落实国家和我省危险废物污染防治相关政策，</w:t>
      </w:r>
      <w:r>
        <w:rPr>
          <w:rFonts w:eastAsia="仿宋_GB2312"/>
          <w:sz w:val="28"/>
          <w:szCs w:val="28"/>
        </w:rPr>
        <w:t>坚持和完善各级政府环境目标考核责任制，将危险废物综合利用率、无害化处置率等指标纳入考核评估的重要内容。建立实施危险废物污染防治规划的组织保障体系，加强</w:t>
      </w:r>
      <w:r>
        <w:rPr>
          <w:rFonts w:eastAsia="仿宋_GB2312" w:hint="eastAsia"/>
          <w:sz w:val="28"/>
          <w:szCs w:val="28"/>
        </w:rPr>
        <w:t>相关</w:t>
      </w:r>
      <w:r>
        <w:rPr>
          <w:rFonts w:eastAsia="仿宋_GB2312"/>
          <w:sz w:val="28"/>
          <w:szCs w:val="28"/>
        </w:rPr>
        <w:t>部门沟通协调</w:t>
      </w:r>
      <w:r>
        <w:rPr>
          <w:rFonts w:eastAsia="仿宋_GB2312" w:hint="eastAsia"/>
          <w:sz w:val="28"/>
          <w:szCs w:val="28"/>
        </w:rPr>
        <w:t>，</w:t>
      </w:r>
      <w:r>
        <w:rPr>
          <w:rFonts w:eastAsia="仿宋_GB2312"/>
          <w:sz w:val="28"/>
          <w:szCs w:val="28"/>
        </w:rPr>
        <w:t>落实工作责任</w:t>
      </w:r>
      <w:r>
        <w:rPr>
          <w:rFonts w:eastAsia="仿宋_GB2312" w:hint="eastAsia"/>
          <w:sz w:val="28"/>
          <w:szCs w:val="28"/>
        </w:rPr>
        <w:t>，</w:t>
      </w:r>
      <w:r>
        <w:rPr>
          <w:rFonts w:eastAsia="仿宋_GB2312"/>
          <w:sz w:val="28"/>
          <w:szCs w:val="28"/>
        </w:rPr>
        <w:t>完善评估和考核机制，形成政府负责、部门联动、企业主体、公众参与的工作机制，落实危险废物污染防治各项工作任务。</w:t>
      </w:r>
    </w:p>
    <w:p w:rsidR="00BD1D92" w:rsidRDefault="00BD1D92" w:rsidP="00BD1D92">
      <w:pPr>
        <w:adjustRightInd w:val="0"/>
        <w:snapToGrid w:val="0"/>
        <w:spacing w:line="360" w:lineRule="auto"/>
        <w:ind w:firstLineChars="200" w:firstLine="560"/>
        <w:rPr>
          <w:rFonts w:eastAsia="仿宋_GB2312"/>
          <w:sz w:val="28"/>
          <w:szCs w:val="28"/>
        </w:rPr>
      </w:pPr>
      <w:r>
        <w:rPr>
          <w:rFonts w:eastAsia="仿宋_GB2312"/>
          <w:sz w:val="28"/>
          <w:szCs w:val="28"/>
        </w:rPr>
        <w:t>各市</w:t>
      </w:r>
      <w:r>
        <w:rPr>
          <w:rFonts w:eastAsia="仿宋_GB2312" w:hint="eastAsia"/>
          <w:sz w:val="28"/>
          <w:szCs w:val="28"/>
        </w:rPr>
        <w:t>环保部门要组织</w:t>
      </w:r>
      <w:r>
        <w:rPr>
          <w:rFonts w:eastAsia="仿宋_GB2312"/>
          <w:sz w:val="28"/>
          <w:szCs w:val="28"/>
        </w:rPr>
        <w:t>排查辖区</w:t>
      </w:r>
      <w:proofErr w:type="gramStart"/>
      <w:r>
        <w:rPr>
          <w:rFonts w:eastAsia="仿宋_GB2312" w:hint="eastAsia"/>
          <w:sz w:val="28"/>
          <w:szCs w:val="28"/>
        </w:rPr>
        <w:t>内</w:t>
      </w:r>
      <w:r>
        <w:rPr>
          <w:rFonts w:eastAsia="仿宋_GB2312"/>
          <w:sz w:val="28"/>
          <w:szCs w:val="28"/>
        </w:rPr>
        <w:t>危险</w:t>
      </w:r>
      <w:proofErr w:type="gramEnd"/>
      <w:r>
        <w:rPr>
          <w:rFonts w:eastAsia="仿宋_GB2312"/>
          <w:sz w:val="28"/>
          <w:szCs w:val="28"/>
        </w:rPr>
        <w:t>废物</w:t>
      </w:r>
      <w:r>
        <w:rPr>
          <w:rFonts w:eastAsia="仿宋_GB2312" w:hint="eastAsia"/>
          <w:sz w:val="28"/>
          <w:szCs w:val="28"/>
        </w:rPr>
        <w:t>产生和</w:t>
      </w:r>
      <w:r>
        <w:rPr>
          <w:rFonts w:eastAsia="仿宋_GB2312"/>
          <w:sz w:val="28"/>
          <w:szCs w:val="28"/>
        </w:rPr>
        <w:t>处置情况，按照</w:t>
      </w:r>
      <w:r>
        <w:rPr>
          <w:rFonts w:eastAsia="仿宋_GB2312"/>
          <w:sz w:val="28"/>
          <w:szCs w:val="28"/>
        </w:rPr>
        <w:t>“</w:t>
      </w:r>
      <w:r>
        <w:rPr>
          <w:rFonts w:eastAsia="仿宋_GB2312" w:hint="eastAsia"/>
          <w:sz w:val="28"/>
          <w:szCs w:val="28"/>
        </w:rPr>
        <w:t>就近处置、集中处置、</w:t>
      </w:r>
      <w:r>
        <w:rPr>
          <w:rFonts w:eastAsia="仿宋_GB2312"/>
          <w:sz w:val="28"/>
          <w:szCs w:val="28"/>
        </w:rPr>
        <w:t>解决急需、兼顾长远</w:t>
      </w:r>
      <w:r>
        <w:rPr>
          <w:rFonts w:eastAsia="仿宋_GB2312"/>
          <w:sz w:val="28"/>
          <w:szCs w:val="28"/>
        </w:rPr>
        <w:t>”</w:t>
      </w:r>
      <w:r>
        <w:rPr>
          <w:rFonts w:eastAsia="仿宋_GB2312"/>
          <w:sz w:val="28"/>
          <w:szCs w:val="28"/>
        </w:rPr>
        <w:t>的要求，结合</w:t>
      </w:r>
      <w:r>
        <w:rPr>
          <w:rFonts w:eastAsia="仿宋_GB2312" w:hint="eastAsia"/>
          <w:sz w:val="28"/>
          <w:szCs w:val="28"/>
        </w:rPr>
        <w:t>全省重点项目发展原则、当地经济社会和城市规划，对综合利用</w:t>
      </w:r>
      <w:r>
        <w:rPr>
          <w:rFonts w:eastAsia="仿宋_GB2312"/>
          <w:sz w:val="28"/>
          <w:szCs w:val="28"/>
        </w:rPr>
        <w:t>项目建设</w:t>
      </w:r>
      <w:r>
        <w:rPr>
          <w:rFonts w:eastAsia="仿宋_GB2312" w:hint="eastAsia"/>
          <w:sz w:val="28"/>
          <w:szCs w:val="28"/>
        </w:rPr>
        <w:t>合理</w:t>
      </w:r>
      <w:r>
        <w:rPr>
          <w:rFonts w:eastAsia="仿宋_GB2312"/>
          <w:sz w:val="28"/>
          <w:szCs w:val="28"/>
        </w:rPr>
        <w:t>布局</w:t>
      </w:r>
      <w:r>
        <w:rPr>
          <w:rFonts w:eastAsia="仿宋_GB2312" w:hint="eastAsia"/>
          <w:sz w:val="28"/>
          <w:szCs w:val="28"/>
        </w:rPr>
        <w:t>，明确其</w:t>
      </w:r>
      <w:r>
        <w:rPr>
          <w:rFonts w:eastAsia="仿宋_GB2312"/>
          <w:sz w:val="28"/>
          <w:szCs w:val="28"/>
        </w:rPr>
        <w:t>工艺路线、建设规模。</w:t>
      </w:r>
      <w:r>
        <w:rPr>
          <w:rFonts w:eastAsia="仿宋_GB2312" w:hint="eastAsia"/>
          <w:sz w:val="28"/>
          <w:szCs w:val="28"/>
        </w:rPr>
        <w:t>要督促</w:t>
      </w:r>
      <w:r>
        <w:rPr>
          <w:rFonts w:eastAsia="仿宋_GB2312"/>
          <w:sz w:val="28"/>
          <w:szCs w:val="28"/>
        </w:rPr>
        <w:t>企业落实危险废物污染防治的主体责任</w:t>
      </w:r>
      <w:r>
        <w:rPr>
          <w:rFonts w:eastAsia="仿宋_GB2312" w:hint="eastAsia"/>
          <w:sz w:val="28"/>
          <w:szCs w:val="28"/>
        </w:rPr>
        <w:t>。</w:t>
      </w:r>
    </w:p>
    <w:p w:rsidR="00BD1D92" w:rsidRDefault="00BD1D92" w:rsidP="00BD1D92">
      <w:pPr>
        <w:spacing w:beforeLines="50" w:afterLines="50" w:line="360" w:lineRule="auto"/>
        <w:outlineLvl w:val="1"/>
        <w:rPr>
          <w:rFonts w:eastAsia="黑体"/>
          <w:szCs w:val="32"/>
        </w:rPr>
      </w:pPr>
      <w:bookmarkStart w:id="38" w:name="_Toc8194"/>
      <w:r>
        <w:rPr>
          <w:rFonts w:eastAsia="黑体" w:hint="eastAsia"/>
          <w:szCs w:val="32"/>
        </w:rPr>
        <w:t>5</w:t>
      </w:r>
      <w:r>
        <w:rPr>
          <w:rFonts w:eastAsia="黑体"/>
          <w:szCs w:val="32"/>
        </w:rPr>
        <w:t>.</w:t>
      </w:r>
      <w:r>
        <w:rPr>
          <w:rFonts w:eastAsia="黑体" w:hint="eastAsia"/>
          <w:szCs w:val="32"/>
        </w:rPr>
        <w:t>2</w:t>
      </w:r>
      <w:r>
        <w:rPr>
          <w:rFonts w:eastAsia="黑体" w:hint="eastAsia"/>
          <w:szCs w:val="32"/>
        </w:rPr>
        <w:t>严格执法</w:t>
      </w:r>
      <w:r>
        <w:rPr>
          <w:rFonts w:eastAsia="黑体"/>
          <w:szCs w:val="32"/>
        </w:rPr>
        <w:t>监管</w:t>
      </w:r>
      <w:bookmarkEnd w:id="38"/>
    </w:p>
    <w:p w:rsidR="00BD1D92" w:rsidRDefault="00BD1D92" w:rsidP="00BD1D92">
      <w:pPr>
        <w:adjustRightInd w:val="0"/>
        <w:snapToGrid w:val="0"/>
        <w:spacing w:line="360" w:lineRule="auto"/>
        <w:ind w:firstLineChars="200" w:firstLine="560"/>
        <w:rPr>
          <w:rFonts w:eastAsia="仿宋_GB2312"/>
          <w:sz w:val="28"/>
          <w:szCs w:val="28"/>
        </w:rPr>
      </w:pPr>
      <w:r>
        <w:rPr>
          <w:rFonts w:eastAsia="仿宋_GB2312"/>
          <w:sz w:val="28"/>
          <w:szCs w:val="28"/>
        </w:rPr>
        <w:t>强化建设项目环境准入管理；按照城市总体规划及</w:t>
      </w:r>
      <w:r>
        <w:rPr>
          <w:rFonts w:eastAsia="仿宋_GB2312" w:hint="eastAsia"/>
          <w:sz w:val="28"/>
          <w:szCs w:val="28"/>
        </w:rPr>
        <w:t>有关</w:t>
      </w:r>
      <w:r>
        <w:rPr>
          <w:rFonts w:eastAsia="仿宋_GB2312"/>
          <w:sz w:val="28"/>
          <w:szCs w:val="28"/>
        </w:rPr>
        <w:t>专项规划要求，对区域开发、新城发展、项目建设等</w:t>
      </w:r>
      <w:r>
        <w:rPr>
          <w:rFonts w:eastAsia="仿宋_GB2312" w:hint="eastAsia"/>
          <w:sz w:val="28"/>
          <w:szCs w:val="28"/>
        </w:rPr>
        <w:t>，</w:t>
      </w:r>
      <w:r>
        <w:rPr>
          <w:rFonts w:eastAsia="仿宋_GB2312"/>
          <w:sz w:val="28"/>
          <w:szCs w:val="28"/>
        </w:rPr>
        <w:t>在提出环境准入要求同时</w:t>
      </w:r>
      <w:r>
        <w:rPr>
          <w:rFonts w:eastAsia="仿宋_GB2312" w:hint="eastAsia"/>
          <w:sz w:val="28"/>
          <w:szCs w:val="28"/>
        </w:rPr>
        <w:t>，</w:t>
      </w:r>
      <w:r>
        <w:rPr>
          <w:rFonts w:eastAsia="仿宋_GB2312"/>
          <w:sz w:val="28"/>
          <w:szCs w:val="28"/>
        </w:rPr>
        <w:t>注重对建设项目产生的危险废物可能造成的环境污染和影响</w:t>
      </w:r>
      <w:proofErr w:type="gramStart"/>
      <w:r>
        <w:rPr>
          <w:rFonts w:eastAsia="仿宋_GB2312"/>
          <w:sz w:val="28"/>
          <w:szCs w:val="28"/>
        </w:rPr>
        <w:t>作出</w:t>
      </w:r>
      <w:proofErr w:type="gramEnd"/>
      <w:r>
        <w:rPr>
          <w:rFonts w:eastAsia="仿宋_GB2312"/>
          <w:sz w:val="28"/>
          <w:szCs w:val="28"/>
        </w:rPr>
        <w:t>评价，</w:t>
      </w:r>
      <w:r>
        <w:rPr>
          <w:rFonts w:eastAsia="仿宋_GB2312" w:hint="eastAsia"/>
          <w:sz w:val="28"/>
          <w:szCs w:val="28"/>
        </w:rPr>
        <w:t>提出明确的</w:t>
      </w:r>
      <w:r>
        <w:rPr>
          <w:rFonts w:eastAsia="仿宋_GB2312"/>
          <w:sz w:val="28"/>
          <w:szCs w:val="28"/>
        </w:rPr>
        <w:t>环境污染防治措施</w:t>
      </w:r>
      <w:r>
        <w:rPr>
          <w:rFonts w:eastAsia="仿宋_GB2312" w:hint="eastAsia"/>
          <w:sz w:val="28"/>
          <w:szCs w:val="28"/>
        </w:rPr>
        <w:t>，促进</w:t>
      </w:r>
      <w:r>
        <w:rPr>
          <w:rFonts w:eastAsia="仿宋_GB2312"/>
          <w:sz w:val="28"/>
          <w:szCs w:val="28"/>
        </w:rPr>
        <w:t>危险废物减量化、资源化。对危险废物产生量大且综合利用、安全处置水平低的项目，强制实施</w:t>
      </w:r>
      <w:r>
        <w:rPr>
          <w:rFonts w:eastAsia="仿宋_GB2312"/>
          <w:sz w:val="28"/>
          <w:szCs w:val="28"/>
        </w:rPr>
        <w:lastRenderedPageBreak/>
        <w:t>清洁生产审核。</w:t>
      </w:r>
    </w:p>
    <w:p w:rsidR="00BD1D92" w:rsidRDefault="00BD1D92" w:rsidP="00BD1D92">
      <w:pPr>
        <w:adjustRightInd w:val="0"/>
        <w:snapToGrid w:val="0"/>
        <w:spacing w:line="360" w:lineRule="auto"/>
        <w:ind w:firstLineChars="200" w:firstLine="560"/>
        <w:rPr>
          <w:rFonts w:eastAsia="仿宋_GB2312"/>
          <w:sz w:val="28"/>
          <w:szCs w:val="28"/>
        </w:rPr>
      </w:pPr>
      <w:r>
        <w:rPr>
          <w:rFonts w:eastAsia="仿宋_GB2312" w:hint="eastAsia"/>
          <w:sz w:val="28"/>
          <w:szCs w:val="28"/>
        </w:rPr>
        <w:t>加强环境执法监督，</w:t>
      </w:r>
      <w:r>
        <w:rPr>
          <w:rFonts w:eastAsia="仿宋_GB2312"/>
          <w:sz w:val="28"/>
          <w:szCs w:val="28"/>
        </w:rPr>
        <w:t>依法取缔无证从事危险废物收集、贮存、利用、处置经营活动的行为；依法查处不按照经营许可证规定从事收集、贮存、利用、处置危险废物经营活动的行为。严厉打击非法转移、处置和倾倒危险废物环境违法犯罪行为，依法追究危险废物倒卖、运输、倾倒、非法利用处置等环节有关人员的刑事责任。</w:t>
      </w:r>
    </w:p>
    <w:p w:rsidR="00BD1D92" w:rsidRDefault="00BD1D92" w:rsidP="00BD1D92">
      <w:pPr>
        <w:spacing w:beforeLines="50" w:afterLines="50" w:line="360" w:lineRule="auto"/>
        <w:outlineLvl w:val="1"/>
        <w:rPr>
          <w:rFonts w:eastAsia="黑体"/>
          <w:szCs w:val="32"/>
        </w:rPr>
      </w:pPr>
      <w:bookmarkStart w:id="39" w:name="_Toc24698"/>
      <w:r>
        <w:rPr>
          <w:rFonts w:eastAsia="黑体" w:hint="eastAsia"/>
          <w:szCs w:val="32"/>
        </w:rPr>
        <w:t>5</w:t>
      </w:r>
      <w:r>
        <w:rPr>
          <w:rFonts w:eastAsia="黑体"/>
          <w:szCs w:val="32"/>
        </w:rPr>
        <w:t>.</w:t>
      </w:r>
      <w:r>
        <w:rPr>
          <w:rFonts w:eastAsia="黑体" w:hint="eastAsia"/>
          <w:szCs w:val="32"/>
        </w:rPr>
        <w:t>3</w:t>
      </w:r>
      <w:r>
        <w:rPr>
          <w:rFonts w:eastAsia="黑体" w:hint="eastAsia"/>
          <w:szCs w:val="32"/>
        </w:rPr>
        <w:t>推进技术研发</w:t>
      </w:r>
      <w:bookmarkEnd w:id="39"/>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加大危险废物污染防治科技研发投入，加强危险废物处置、利用技术的研发和环境政策的研究，</w:t>
      </w:r>
      <w:r>
        <w:rPr>
          <w:rFonts w:eastAsia="仿宋_GB2312"/>
          <w:sz w:val="28"/>
          <w:szCs w:val="28"/>
        </w:rPr>
        <w:t>促进适合省情的危险废物综合利用、安全处置技术发展，积极推进危险废物科研成果推广及转化。建立危险废物咨询和科学技术委员会为危险废物综合利用、安全处置技术综合决策提供支撑。建立危险废物信息管理平台，加强对危险废物的环境监管。</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加强国际合作交流，跟踪危险废物管理和利用处置的新动向，引进先进技术和管理经验。培育危险废物环境管理第三</w:t>
      </w:r>
      <w:proofErr w:type="gramStart"/>
      <w:r>
        <w:rPr>
          <w:rFonts w:eastAsia="仿宋_GB2312" w:hint="eastAsia"/>
          <w:sz w:val="28"/>
          <w:szCs w:val="28"/>
        </w:rPr>
        <w:t>方咨询</w:t>
      </w:r>
      <w:proofErr w:type="gramEnd"/>
      <w:r>
        <w:rPr>
          <w:rFonts w:eastAsia="仿宋_GB2312" w:hint="eastAsia"/>
          <w:sz w:val="28"/>
          <w:szCs w:val="28"/>
        </w:rPr>
        <w:t>机构，以政府购买服务、第三方技术评估等方式强化技术支撑，提高危险废物管理技术水平。</w:t>
      </w:r>
    </w:p>
    <w:p w:rsidR="00BD1D92" w:rsidRDefault="00BD1D92" w:rsidP="00BD1D92">
      <w:pPr>
        <w:spacing w:beforeLines="50" w:afterLines="50" w:line="360" w:lineRule="auto"/>
        <w:outlineLvl w:val="1"/>
        <w:rPr>
          <w:rFonts w:eastAsia="黑体"/>
          <w:szCs w:val="32"/>
        </w:rPr>
      </w:pPr>
      <w:bookmarkStart w:id="40" w:name="_Toc27336"/>
      <w:r>
        <w:rPr>
          <w:rFonts w:eastAsia="黑体" w:hint="eastAsia"/>
          <w:szCs w:val="32"/>
        </w:rPr>
        <w:t>5</w:t>
      </w:r>
      <w:r>
        <w:rPr>
          <w:rFonts w:eastAsia="黑体"/>
          <w:szCs w:val="32"/>
        </w:rPr>
        <w:t>.</w:t>
      </w:r>
      <w:r>
        <w:rPr>
          <w:rFonts w:eastAsia="黑体" w:hint="eastAsia"/>
          <w:szCs w:val="32"/>
        </w:rPr>
        <w:t>4</w:t>
      </w:r>
      <w:r>
        <w:rPr>
          <w:rFonts w:eastAsia="黑体"/>
          <w:szCs w:val="32"/>
        </w:rPr>
        <w:t>创新环境管理机制</w:t>
      </w:r>
      <w:bookmarkEnd w:id="40"/>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研究制定有利于促进危险废物资源化利用和无害化处置的财税、价格、金融、土地等政策，进一步探索通过危险废物处置环境补偿方式实现区域处置设施共享。推行环境污染第三方治理，实行危险废物收集、运输、处置利用的社会化服务，通过建立和完善促进产业发展</w:t>
      </w:r>
      <w:r>
        <w:rPr>
          <w:rFonts w:eastAsia="仿宋_GB2312" w:hint="eastAsia"/>
          <w:sz w:val="28"/>
          <w:szCs w:val="28"/>
        </w:rPr>
        <w:lastRenderedPageBreak/>
        <w:t>的税收、财政、金融信贷、投融资等经济政策体系，鼓励危险废物回收利用和处理处置企业规模化发展，引入竞争机制、实行优胜劣态，推动危险废物处理产业化进程。</w:t>
      </w:r>
    </w:p>
    <w:p w:rsidR="00BD1D92" w:rsidRDefault="00BD1D92" w:rsidP="00BD1D92">
      <w:pPr>
        <w:spacing w:line="360" w:lineRule="auto"/>
        <w:ind w:firstLineChars="200" w:firstLine="560"/>
        <w:rPr>
          <w:rFonts w:eastAsia="仿宋_GB2312"/>
          <w:sz w:val="28"/>
          <w:szCs w:val="28"/>
        </w:rPr>
      </w:pPr>
      <w:r>
        <w:rPr>
          <w:rFonts w:eastAsia="仿宋_GB2312" w:hint="eastAsia"/>
          <w:sz w:val="28"/>
          <w:szCs w:val="28"/>
        </w:rPr>
        <w:t>坚持政府引导、市场为主原则，建立政府、企业、社会多元化投入机制，拓宽融资渠道，加大对危险废物污染防治的投入。积极探索危险废物利用处置的“以奖促治”制度，加大对历史遗留和无主危险废物治理等保障民生工程的资金投入力度。适时推进开展省级以上危险废物重点监管源企业的环境责任保险制度。</w:t>
      </w:r>
    </w:p>
    <w:p w:rsidR="00BD1D92" w:rsidRDefault="00BD1D92" w:rsidP="00BD1D92">
      <w:pPr>
        <w:spacing w:beforeLines="50" w:afterLines="50" w:line="360" w:lineRule="auto"/>
        <w:outlineLvl w:val="1"/>
        <w:rPr>
          <w:rFonts w:eastAsia="黑体"/>
          <w:szCs w:val="32"/>
        </w:rPr>
      </w:pPr>
      <w:bookmarkStart w:id="41" w:name="_Toc22575"/>
      <w:r>
        <w:rPr>
          <w:rFonts w:eastAsia="黑体" w:hint="eastAsia"/>
          <w:szCs w:val="32"/>
        </w:rPr>
        <w:t>5</w:t>
      </w:r>
      <w:r>
        <w:rPr>
          <w:rFonts w:eastAsia="黑体"/>
          <w:szCs w:val="32"/>
        </w:rPr>
        <w:t>.</w:t>
      </w:r>
      <w:r>
        <w:rPr>
          <w:rFonts w:eastAsia="黑体" w:hint="eastAsia"/>
          <w:szCs w:val="32"/>
        </w:rPr>
        <w:t>5</w:t>
      </w:r>
      <w:r>
        <w:rPr>
          <w:rFonts w:eastAsia="黑体" w:hint="eastAsia"/>
          <w:szCs w:val="32"/>
        </w:rPr>
        <w:t>落实企业主体责任</w:t>
      </w:r>
      <w:bookmarkEnd w:id="41"/>
    </w:p>
    <w:p w:rsidR="00BD1D92" w:rsidRDefault="00BD1D92" w:rsidP="00BD1D92">
      <w:pPr>
        <w:spacing w:line="360" w:lineRule="auto"/>
        <w:ind w:firstLineChars="200" w:firstLine="560"/>
        <w:rPr>
          <w:rFonts w:eastAsia="仿宋_GB2312"/>
          <w:sz w:val="28"/>
          <w:szCs w:val="28"/>
        </w:rPr>
      </w:pPr>
      <w:r>
        <w:rPr>
          <w:rFonts w:eastAsia="仿宋_GB2312"/>
          <w:sz w:val="28"/>
          <w:szCs w:val="28"/>
        </w:rPr>
        <w:t>强化企业内部环境管理</w:t>
      </w:r>
      <w:r>
        <w:rPr>
          <w:rFonts w:eastAsia="仿宋_GB2312" w:hint="eastAsia"/>
          <w:sz w:val="28"/>
          <w:szCs w:val="28"/>
        </w:rPr>
        <w:t>，完善并落实危险废物污染防治相关管理制度。</w:t>
      </w:r>
      <w:r>
        <w:rPr>
          <w:rFonts w:eastAsia="仿宋_GB2312"/>
          <w:sz w:val="28"/>
          <w:szCs w:val="28"/>
        </w:rPr>
        <w:t>鼓励工业企业自觉开展</w:t>
      </w:r>
      <w:r>
        <w:rPr>
          <w:rFonts w:eastAsia="仿宋_GB2312" w:hint="eastAsia"/>
          <w:sz w:val="28"/>
          <w:szCs w:val="28"/>
        </w:rPr>
        <w:t>技术革新、</w:t>
      </w:r>
      <w:r>
        <w:rPr>
          <w:rFonts w:eastAsia="仿宋_GB2312"/>
          <w:sz w:val="28"/>
          <w:szCs w:val="28"/>
        </w:rPr>
        <w:t>清洁生产和环境污染深度治理。</w:t>
      </w:r>
      <w:r>
        <w:rPr>
          <w:rFonts w:eastAsia="仿宋_GB2312" w:hint="eastAsia"/>
          <w:sz w:val="28"/>
          <w:szCs w:val="28"/>
        </w:rPr>
        <w:t>企业应</w:t>
      </w:r>
      <w:r>
        <w:rPr>
          <w:rFonts w:eastAsia="仿宋_GB2312"/>
          <w:sz w:val="28"/>
          <w:szCs w:val="28"/>
        </w:rPr>
        <w:t>加强危险废物</w:t>
      </w:r>
      <w:r>
        <w:rPr>
          <w:rFonts w:eastAsia="仿宋_GB2312" w:hint="eastAsia"/>
          <w:sz w:val="28"/>
          <w:szCs w:val="28"/>
        </w:rPr>
        <w:t>减量化、资源化</w:t>
      </w:r>
      <w:r>
        <w:rPr>
          <w:rFonts w:eastAsia="仿宋_GB2312"/>
          <w:sz w:val="28"/>
          <w:szCs w:val="28"/>
        </w:rPr>
        <w:t>利用</w:t>
      </w:r>
      <w:r>
        <w:rPr>
          <w:rFonts w:eastAsia="仿宋_GB2312" w:hint="eastAsia"/>
          <w:sz w:val="28"/>
          <w:szCs w:val="28"/>
        </w:rPr>
        <w:t>、无害化处置</w:t>
      </w:r>
      <w:r>
        <w:rPr>
          <w:rFonts w:eastAsia="仿宋_GB2312"/>
          <w:sz w:val="28"/>
          <w:szCs w:val="28"/>
        </w:rPr>
        <w:t>技术的研发</w:t>
      </w:r>
      <w:r>
        <w:rPr>
          <w:rFonts w:eastAsia="仿宋_GB2312" w:hint="eastAsia"/>
          <w:sz w:val="28"/>
          <w:szCs w:val="28"/>
        </w:rPr>
        <w:t>和应用。</w:t>
      </w:r>
      <w:r>
        <w:rPr>
          <w:rFonts w:eastAsia="仿宋_GB2312"/>
          <w:sz w:val="28"/>
          <w:szCs w:val="28"/>
        </w:rPr>
        <w:t>健全企业环保管理机构</w:t>
      </w:r>
      <w:r>
        <w:rPr>
          <w:rFonts w:eastAsia="仿宋_GB2312" w:hint="eastAsia"/>
          <w:sz w:val="28"/>
          <w:szCs w:val="28"/>
        </w:rPr>
        <w:t>。</w:t>
      </w:r>
      <w:r>
        <w:rPr>
          <w:rFonts w:eastAsia="仿宋_GB2312"/>
          <w:sz w:val="28"/>
          <w:szCs w:val="28"/>
        </w:rPr>
        <w:t>加强</w:t>
      </w:r>
      <w:r>
        <w:rPr>
          <w:rFonts w:eastAsia="仿宋_GB2312" w:hint="eastAsia"/>
          <w:sz w:val="28"/>
          <w:szCs w:val="28"/>
        </w:rPr>
        <w:t>环境执法监管，督促企业正常运转治污设施，实现稳定</w:t>
      </w:r>
      <w:r>
        <w:rPr>
          <w:rFonts w:eastAsia="仿宋_GB2312"/>
          <w:sz w:val="28"/>
          <w:szCs w:val="28"/>
        </w:rPr>
        <w:t>达标排放。</w:t>
      </w:r>
    </w:p>
    <w:p w:rsidR="00BD1D92" w:rsidRDefault="00BD1D92" w:rsidP="00BD1D92">
      <w:pPr>
        <w:spacing w:line="360" w:lineRule="auto"/>
        <w:ind w:firstLineChars="200" w:firstLine="560"/>
        <w:rPr>
          <w:rFonts w:eastAsia="仿宋_GB2312"/>
          <w:sz w:val="28"/>
          <w:szCs w:val="28"/>
        </w:rPr>
      </w:pPr>
      <w:r>
        <w:rPr>
          <w:rFonts w:eastAsia="仿宋_GB2312"/>
          <w:sz w:val="28"/>
          <w:szCs w:val="28"/>
        </w:rPr>
        <w:t>危险废物的综合利用、安全处置专业技术性强，其中危险废物综合利用、集中处置</w:t>
      </w:r>
      <w:r>
        <w:rPr>
          <w:rFonts w:eastAsia="仿宋_GB2312" w:hint="eastAsia"/>
          <w:sz w:val="28"/>
          <w:szCs w:val="28"/>
        </w:rPr>
        <w:t>、收集</w:t>
      </w:r>
      <w:r>
        <w:rPr>
          <w:rFonts w:eastAsia="仿宋_GB2312"/>
          <w:sz w:val="28"/>
          <w:szCs w:val="28"/>
        </w:rPr>
        <w:t>单位必须持有危险废物经营许可证</w:t>
      </w:r>
      <w:r>
        <w:rPr>
          <w:rFonts w:eastAsia="仿宋_GB2312" w:hint="eastAsia"/>
          <w:sz w:val="28"/>
          <w:szCs w:val="28"/>
        </w:rPr>
        <w:t>。完善</w:t>
      </w:r>
      <w:r>
        <w:rPr>
          <w:rFonts w:eastAsia="仿宋_GB2312"/>
          <w:sz w:val="28"/>
          <w:szCs w:val="28"/>
        </w:rPr>
        <w:t>专业化处置队伍</w:t>
      </w:r>
      <w:r>
        <w:rPr>
          <w:rFonts w:eastAsia="仿宋_GB2312" w:hint="eastAsia"/>
          <w:sz w:val="28"/>
          <w:szCs w:val="28"/>
        </w:rPr>
        <w:t>建设</w:t>
      </w:r>
      <w:r>
        <w:rPr>
          <w:rFonts w:eastAsia="仿宋_GB2312"/>
          <w:sz w:val="28"/>
          <w:szCs w:val="28"/>
        </w:rPr>
        <w:t>，实行企业化管理提供专业化、社会化服务。</w:t>
      </w:r>
    </w:p>
    <w:p w:rsidR="00BD1D92" w:rsidRDefault="00BD1D92" w:rsidP="00BD1D92">
      <w:pPr>
        <w:spacing w:line="360" w:lineRule="auto"/>
        <w:ind w:firstLineChars="200" w:firstLine="560"/>
        <w:rPr>
          <w:sz w:val="24"/>
        </w:rPr>
      </w:pPr>
      <w:r>
        <w:rPr>
          <w:rFonts w:eastAsia="仿宋_GB2312"/>
          <w:sz w:val="28"/>
          <w:szCs w:val="28"/>
        </w:rPr>
        <w:t>开展环保岗位业务培训。直接从事收集、贮存、运输、处置危险废物的人员，应当接受专业培训，经考核合格后，方可从事该项工作。积极培育危险废物集中处置设施的专业化运营公司，逐步建立技术水平较高、经济实力较强的专业化处置队伍。</w:t>
      </w:r>
    </w:p>
    <w:p w:rsidR="00BD1D92" w:rsidRDefault="00BD1D92" w:rsidP="00BD1D92">
      <w:pPr>
        <w:spacing w:beforeLines="50" w:afterLines="50" w:line="360" w:lineRule="auto"/>
        <w:outlineLvl w:val="1"/>
        <w:rPr>
          <w:rFonts w:eastAsia="黑体"/>
          <w:szCs w:val="32"/>
        </w:rPr>
      </w:pPr>
      <w:bookmarkStart w:id="42" w:name="_Toc484646905"/>
      <w:bookmarkStart w:id="43" w:name="_Toc23734"/>
      <w:r>
        <w:rPr>
          <w:rFonts w:eastAsia="黑体" w:hint="eastAsia"/>
          <w:szCs w:val="32"/>
        </w:rPr>
        <w:lastRenderedPageBreak/>
        <w:t>5</w:t>
      </w:r>
      <w:r>
        <w:rPr>
          <w:rFonts w:eastAsia="黑体"/>
          <w:szCs w:val="32"/>
        </w:rPr>
        <w:t>.</w:t>
      </w:r>
      <w:r>
        <w:rPr>
          <w:rFonts w:eastAsia="黑体" w:hint="eastAsia"/>
          <w:szCs w:val="32"/>
        </w:rPr>
        <w:t>6</w:t>
      </w:r>
      <w:r>
        <w:rPr>
          <w:rFonts w:eastAsia="黑体" w:hint="eastAsia"/>
          <w:szCs w:val="32"/>
        </w:rPr>
        <w:t>深化舆论宣传</w:t>
      </w:r>
      <w:r>
        <w:rPr>
          <w:rFonts w:eastAsia="黑体"/>
          <w:szCs w:val="32"/>
        </w:rPr>
        <w:t>，</w:t>
      </w:r>
      <w:r>
        <w:rPr>
          <w:rFonts w:eastAsia="黑体" w:hint="eastAsia"/>
          <w:szCs w:val="32"/>
        </w:rPr>
        <w:t>推进公众参与</w:t>
      </w:r>
      <w:bookmarkEnd w:id="42"/>
      <w:bookmarkEnd w:id="43"/>
    </w:p>
    <w:p w:rsidR="00BD1D92" w:rsidRDefault="00BD1D92" w:rsidP="00BD1D92">
      <w:pPr>
        <w:spacing w:line="360" w:lineRule="auto"/>
        <w:ind w:firstLineChars="200" w:firstLine="560"/>
        <w:rPr>
          <w:rFonts w:eastAsia="仿宋_GB2312"/>
          <w:sz w:val="28"/>
          <w:szCs w:val="28"/>
        </w:rPr>
      </w:pPr>
      <w:r>
        <w:rPr>
          <w:rFonts w:eastAsia="仿宋_GB2312"/>
          <w:sz w:val="28"/>
          <w:szCs w:val="28"/>
        </w:rPr>
        <w:t>利用新闻媒体，采用多种宣传方式，面向公众开展形式多样的危险废物污染防治科普宣传，普及环境危害警示教育活动，提高公众对危险废物污染及其危害的正确认识。推进企业危险废物环境信息公开，教育企业增加社会责任感，推行环保自律。</w:t>
      </w:r>
    </w:p>
    <w:p w:rsidR="00BD1D92" w:rsidRDefault="00BD1D92" w:rsidP="00BD1D92">
      <w:pPr>
        <w:spacing w:line="360" w:lineRule="auto"/>
        <w:ind w:firstLineChars="200" w:firstLine="560"/>
        <w:rPr>
          <w:rFonts w:eastAsia="仿宋_GB2312"/>
          <w:sz w:val="28"/>
          <w:szCs w:val="28"/>
        </w:rPr>
      </w:pPr>
      <w:r>
        <w:rPr>
          <w:rFonts w:eastAsia="仿宋_GB2312"/>
          <w:sz w:val="28"/>
          <w:szCs w:val="28"/>
        </w:rPr>
        <w:t>加强信息公开，为政府决策、企业管理的公众参与创造条件。完善环保系统网络建设，官方网站信息发布审查制度和程序，增强环境信息发布准确性、及时性和系统性，保证信息公开质量。建立完善的污染源、环境质量和生态状况等各类数据库系统，建立部门间数据共享管理体系。</w:t>
      </w:r>
    </w:p>
    <w:p w:rsidR="00BD1D92" w:rsidRDefault="00BD1D92" w:rsidP="00BD1D92">
      <w:pPr>
        <w:spacing w:line="360" w:lineRule="auto"/>
        <w:ind w:firstLineChars="200" w:firstLine="560"/>
        <w:rPr>
          <w:rFonts w:eastAsia="仿宋_GB2312"/>
          <w:sz w:val="28"/>
          <w:szCs w:val="28"/>
        </w:rPr>
      </w:pPr>
      <w:r>
        <w:rPr>
          <w:rFonts w:eastAsia="仿宋_GB2312"/>
          <w:sz w:val="28"/>
          <w:szCs w:val="28"/>
        </w:rPr>
        <w:t>鼓励公众参与。实施有奖举报，加大新闻媒体宣传和舆论监督力度，建立舆论监督和公众监督机制，引导公众自觉开展非工业</w:t>
      </w:r>
      <w:proofErr w:type="gramStart"/>
      <w:r>
        <w:rPr>
          <w:rFonts w:eastAsia="仿宋_GB2312"/>
          <w:sz w:val="28"/>
          <w:szCs w:val="28"/>
        </w:rPr>
        <w:t>源危险</w:t>
      </w:r>
      <w:proofErr w:type="gramEnd"/>
      <w:r>
        <w:rPr>
          <w:rFonts w:eastAsia="仿宋_GB2312"/>
          <w:sz w:val="28"/>
          <w:szCs w:val="28"/>
        </w:rPr>
        <w:t>废物分类收集和处理，形成全民参与、人人行动的良好社会氛围。发挥各类绿色环保组织在宣传教育、参与监督等方面的积极作用，进一步提升公众参与度。加强危险废物污染环境防治信息发布工作，完善</w:t>
      </w:r>
      <w:r>
        <w:rPr>
          <w:rFonts w:eastAsia="仿宋_GB2312"/>
          <w:sz w:val="28"/>
          <w:szCs w:val="28"/>
        </w:rPr>
        <w:t>“12369”</w:t>
      </w:r>
      <w:r>
        <w:rPr>
          <w:rFonts w:eastAsia="仿宋_GB2312"/>
          <w:sz w:val="28"/>
          <w:szCs w:val="28"/>
        </w:rPr>
        <w:t>等环境举报渠道，增强公众法制观念和污染预防意识，接受群众对危险废物特别是危险废物的非法转移、随意倾倒等环境违法行为的监督举报。</w:t>
      </w:r>
    </w:p>
    <w:p w:rsidR="00FE074C" w:rsidRPr="00BD1D92" w:rsidRDefault="00FE074C">
      <w:pPr>
        <w:rPr>
          <w:rFonts w:hint="eastAsia"/>
        </w:rPr>
      </w:pPr>
    </w:p>
    <w:sectPr w:rsidR="00FE074C" w:rsidRPr="00BD1D92">
      <w:footerReference w:type="default" r:id="rId8"/>
      <w:pgSz w:w="11906" w:h="16838"/>
      <w:pgMar w:top="1440" w:right="1800" w:bottom="1440" w:left="1800" w:header="851" w:footer="992"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92" w:rsidRDefault="00BD1D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5359">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CNKtTsICAADYBQAADgAAAAAA&#10;AAABACAAAAAfAQAAZHJzL2Uyb0RvYy54bWxQSwUGAAAAAAYABgBZAQAAUwYAAAAA&#10;" filled="f" stroked="f" strokeweight=".5pt">
          <v:textbox style="mso-fit-shape-to-text:t" inset="0,0,0,0">
            <w:txbxContent>
              <w:p w:rsidR="00000000" w:rsidRDefault="00E4535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1D92">
                  <w:rPr>
                    <w:noProof/>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5359">
    <w:pPr>
      <w:pStyle w:val="a4"/>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akMz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NEakMzDAgAA2AUAAA4AAAAA&#10;AAAAAQAgAAAAHwEAAGRycy9lMm9Eb2MueG1sUEsFBgAAAAAGAAYAWQEAAFQGAAAAAA==&#10;" filled="f" stroked="f" strokeweight=".5pt">
          <v:textbox style="mso-fit-shape-to-text:t" inset="0,0,0,0">
            <w:txbxContent>
              <w:p w:rsidR="00000000" w:rsidRDefault="00E4535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1D92">
                  <w:rPr>
                    <w:noProof/>
                    <w:sz w:val="18"/>
                  </w:rPr>
                  <w:t>1</w:t>
                </w:r>
                <w:r>
                  <w:rPr>
                    <w:rFonts w:hint="eastAsia"/>
                    <w:sz w:val="18"/>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CAC"/>
    <w:multiLevelType w:val="multilevel"/>
    <w:tmpl w:val="0A837CAC"/>
    <w:lvl w:ilvl="0">
      <w:start w:val="1"/>
      <w:numFmt w:val="decimal"/>
      <w:lvlText w:val="（%1）"/>
      <w:lvlJc w:val="left"/>
      <w:pPr>
        <w:tabs>
          <w:tab w:val="num" w:pos="560"/>
        </w:tabs>
        <w:ind w:left="980" w:hanging="4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13571442"/>
    <w:multiLevelType w:val="multilevel"/>
    <w:tmpl w:val="13571442"/>
    <w:lvl w:ilvl="0">
      <w:start w:val="1"/>
      <w:numFmt w:val="decimal"/>
      <w:lvlText w:val="（%1）"/>
      <w:lvlJc w:val="left"/>
      <w:pPr>
        <w:tabs>
          <w:tab w:val="num" w:pos="633"/>
        </w:tabs>
        <w:ind w:left="230" w:firstLine="400"/>
      </w:pPr>
      <w:rPr>
        <w:rFonts w:ascii="Times New Roman" w:hAnsi="Times New Roman" w:hint="default"/>
        <w:b/>
        <w:caps w:val="0"/>
        <w:strike w:val="0"/>
        <w:dstrike w:val="0"/>
        <w:vanish w:val="0"/>
        <w:sz w:val="24"/>
        <w:szCs w:val="24"/>
        <w:vertAlign w:val="baseline"/>
      </w:rPr>
    </w:lvl>
    <w:lvl w:ilvl="1">
      <w:start w:val="1"/>
      <w:numFmt w:val="lowerLetter"/>
      <w:lvlText w:val="%2)"/>
      <w:lvlJc w:val="left"/>
      <w:pPr>
        <w:tabs>
          <w:tab w:val="num" w:pos="1070"/>
        </w:tabs>
        <w:ind w:left="1070" w:hanging="420"/>
      </w:pPr>
    </w:lvl>
    <w:lvl w:ilvl="2">
      <w:start w:val="1"/>
      <w:numFmt w:val="lowerRoman"/>
      <w:lvlText w:val="%3."/>
      <w:lvlJc w:val="right"/>
      <w:pPr>
        <w:tabs>
          <w:tab w:val="num" w:pos="1490"/>
        </w:tabs>
        <w:ind w:left="1490" w:hanging="420"/>
      </w:pPr>
    </w:lvl>
    <w:lvl w:ilvl="3">
      <w:start w:val="1"/>
      <w:numFmt w:val="decimal"/>
      <w:lvlText w:val="%4."/>
      <w:lvlJc w:val="left"/>
      <w:pPr>
        <w:tabs>
          <w:tab w:val="num" w:pos="1910"/>
        </w:tabs>
        <w:ind w:left="1910" w:hanging="420"/>
      </w:pPr>
    </w:lvl>
    <w:lvl w:ilvl="4">
      <w:start w:val="1"/>
      <w:numFmt w:val="lowerLetter"/>
      <w:lvlText w:val="%5)"/>
      <w:lvlJc w:val="left"/>
      <w:pPr>
        <w:tabs>
          <w:tab w:val="num" w:pos="2330"/>
        </w:tabs>
        <w:ind w:left="2330" w:hanging="420"/>
      </w:pPr>
    </w:lvl>
    <w:lvl w:ilvl="5">
      <w:start w:val="1"/>
      <w:numFmt w:val="lowerRoman"/>
      <w:lvlText w:val="%6."/>
      <w:lvlJc w:val="right"/>
      <w:pPr>
        <w:tabs>
          <w:tab w:val="num" w:pos="2750"/>
        </w:tabs>
        <w:ind w:left="2750" w:hanging="420"/>
      </w:pPr>
    </w:lvl>
    <w:lvl w:ilvl="6">
      <w:start w:val="1"/>
      <w:numFmt w:val="decimal"/>
      <w:lvlText w:val="%7."/>
      <w:lvlJc w:val="left"/>
      <w:pPr>
        <w:tabs>
          <w:tab w:val="num" w:pos="3170"/>
        </w:tabs>
        <w:ind w:left="3170" w:hanging="420"/>
      </w:pPr>
    </w:lvl>
    <w:lvl w:ilvl="7">
      <w:start w:val="1"/>
      <w:numFmt w:val="lowerLetter"/>
      <w:lvlText w:val="%8)"/>
      <w:lvlJc w:val="left"/>
      <w:pPr>
        <w:tabs>
          <w:tab w:val="num" w:pos="3590"/>
        </w:tabs>
        <w:ind w:left="3590" w:hanging="420"/>
      </w:pPr>
    </w:lvl>
    <w:lvl w:ilvl="8">
      <w:start w:val="1"/>
      <w:numFmt w:val="lowerRoman"/>
      <w:lvlText w:val="%9."/>
      <w:lvlJc w:val="right"/>
      <w:pPr>
        <w:tabs>
          <w:tab w:val="num" w:pos="4010"/>
        </w:tabs>
        <w:ind w:left="4010" w:hanging="420"/>
      </w:pPr>
    </w:lvl>
  </w:abstractNum>
  <w:abstractNum w:abstractNumId="2">
    <w:nsid w:val="27551778"/>
    <w:multiLevelType w:val="multilevel"/>
    <w:tmpl w:val="27551778"/>
    <w:lvl w:ilvl="0">
      <w:start w:val="1"/>
      <w:numFmt w:val="decimal"/>
      <w:lvlText w:val="（%1）"/>
      <w:lvlJc w:val="left"/>
      <w:pPr>
        <w:tabs>
          <w:tab w:val="num" w:pos="963"/>
        </w:tabs>
        <w:ind w:left="560" w:firstLine="400"/>
      </w:pPr>
      <w:rPr>
        <w:rFonts w:ascii="Times New Roman" w:hAnsi="Times New Roman" w:hint="default"/>
        <w:caps w:val="0"/>
        <w:strike w:val="0"/>
        <w:dstrike w:val="0"/>
        <w:vanish w:val="0"/>
        <w:sz w:val="24"/>
        <w:szCs w:val="24"/>
        <w:vertAlign w:val="baseline"/>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BD1D92"/>
    <w:rsid w:val="00003C36"/>
    <w:rsid w:val="00057746"/>
    <w:rsid w:val="000B65CF"/>
    <w:rsid w:val="000D205F"/>
    <w:rsid w:val="001F1280"/>
    <w:rsid w:val="0021210C"/>
    <w:rsid w:val="00246C09"/>
    <w:rsid w:val="002F75A9"/>
    <w:rsid w:val="00307C56"/>
    <w:rsid w:val="00320B22"/>
    <w:rsid w:val="0034793D"/>
    <w:rsid w:val="003A1623"/>
    <w:rsid w:val="003F1710"/>
    <w:rsid w:val="00424607"/>
    <w:rsid w:val="00470808"/>
    <w:rsid w:val="00480751"/>
    <w:rsid w:val="004D0D46"/>
    <w:rsid w:val="004E0595"/>
    <w:rsid w:val="005042EA"/>
    <w:rsid w:val="0050515C"/>
    <w:rsid w:val="0056619E"/>
    <w:rsid w:val="00596615"/>
    <w:rsid w:val="005F5460"/>
    <w:rsid w:val="00621FA7"/>
    <w:rsid w:val="00640ADD"/>
    <w:rsid w:val="00656F49"/>
    <w:rsid w:val="007F3C09"/>
    <w:rsid w:val="0081487C"/>
    <w:rsid w:val="008177BB"/>
    <w:rsid w:val="008B638A"/>
    <w:rsid w:val="009266CE"/>
    <w:rsid w:val="009A11D3"/>
    <w:rsid w:val="009A58B2"/>
    <w:rsid w:val="009C68BC"/>
    <w:rsid w:val="009C6BDE"/>
    <w:rsid w:val="009E01C0"/>
    <w:rsid w:val="00A14F77"/>
    <w:rsid w:val="00A370F1"/>
    <w:rsid w:val="00A45833"/>
    <w:rsid w:val="00AF4481"/>
    <w:rsid w:val="00B173C1"/>
    <w:rsid w:val="00BD1D92"/>
    <w:rsid w:val="00BD31EB"/>
    <w:rsid w:val="00BF0EB1"/>
    <w:rsid w:val="00C03E69"/>
    <w:rsid w:val="00C174CD"/>
    <w:rsid w:val="00C41471"/>
    <w:rsid w:val="00C84B16"/>
    <w:rsid w:val="00C85710"/>
    <w:rsid w:val="00D41E4A"/>
    <w:rsid w:val="00D8282D"/>
    <w:rsid w:val="00E45359"/>
    <w:rsid w:val="00E672E5"/>
    <w:rsid w:val="00F22B1C"/>
    <w:rsid w:val="00F26E34"/>
    <w:rsid w:val="00F70298"/>
    <w:rsid w:val="00FA0A65"/>
    <w:rsid w:val="00FA0D22"/>
    <w:rsid w:val="00FC67A2"/>
    <w:rsid w:val="00FE0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92"/>
    <w:pPr>
      <w:widowControl w:val="0"/>
      <w:jc w:val="both"/>
    </w:pPr>
    <w:rPr>
      <w:rFonts w:ascii="Calibri" w:eastAsia="仿宋" w:hAnsi="Calibri" w:cs="Arial"/>
      <w:sz w:val="32"/>
    </w:rPr>
  </w:style>
  <w:style w:type="paragraph" w:styleId="1">
    <w:name w:val="heading 1"/>
    <w:basedOn w:val="a"/>
    <w:next w:val="a"/>
    <w:link w:val="1Char"/>
    <w:uiPriority w:val="9"/>
    <w:qFormat/>
    <w:rsid w:val="00BD1D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BD1D92"/>
    <w:pPr>
      <w:ind w:leftChars="200" w:left="420"/>
    </w:pPr>
  </w:style>
  <w:style w:type="paragraph" w:styleId="10">
    <w:name w:val="toc 1"/>
    <w:basedOn w:val="a"/>
    <w:next w:val="a"/>
    <w:qFormat/>
    <w:rsid w:val="00BD1D92"/>
    <w:pPr>
      <w:tabs>
        <w:tab w:val="right" w:leader="dot" w:pos="8494"/>
      </w:tabs>
      <w:spacing w:line="360" w:lineRule="auto"/>
    </w:pPr>
    <w:rPr>
      <w:rFonts w:eastAsia="黑体" w:hAnsi="黑体"/>
      <w:sz w:val="28"/>
      <w:szCs w:val="28"/>
    </w:rPr>
  </w:style>
  <w:style w:type="paragraph" w:styleId="a3">
    <w:name w:val="Body Text Indent"/>
    <w:basedOn w:val="a"/>
    <w:link w:val="Char"/>
    <w:rsid w:val="00BD1D92"/>
    <w:pPr>
      <w:spacing w:after="120"/>
      <w:ind w:leftChars="200" w:left="420"/>
    </w:pPr>
    <w:rPr>
      <w:rFonts w:ascii="Times New Roman" w:eastAsia="宋体" w:hAnsi="Times New Roman" w:cs="Times New Roman"/>
      <w:sz w:val="21"/>
      <w:szCs w:val="24"/>
    </w:rPr>
  </w:style>
  <w:style w:type="character" w:customStyle="1" w:styleId="Char">
    <w:name w:val="正文文本缩进 Char"/>
    <w:basedOn w:val="a0"/>
    <w:link w:val="a3"/>
    <w:rsid w:val="00BD1D92"/>
    <w:rPr>
      <w:rFonts w:ascii="Times New Roman" w:eastAsia="宋体" w:hAnsi="Times New Roman" w:cs="Times New Roman"/>
      <w:szCs w:val="24"/>
    </w:rPr>
  </w:style>
  <w:style w:type="paragraph" w:styleId="a4">
    <w:name w:val="footer"/>
    <w:basedOn w:val="a"/>
    <w:link w:val="Char0"/>
    <w:rsid w:val="00BD1D92"/>
    <w:pPr>
      <w:tabs>
        <w:tab w:val="center" w:pos="4153"/>
        <w:tab w:val="right" w:pos="8306"/>
      </w:tabs>
      <w:snapToGrid w:val="0"/>
      <w:jc w:val="left"/>
    </w:pPr>
    <w:rPr>
      <w:sz w:val="18"/>
      <w:szCs w:val="18"/>
    </w:rPr>
  </w:style>
  <w:style w:type="character" w:customStyle="1" w:styleId="Char0">
    <w:name w:val="页脚 Char"/>
    <w:basedOn w:val="a0"/>
    <w:link w:val="a4"/>
    <w:rsid w:val="00BD1D92"/>
    <w:rPr>
      <w:rFonts w:ascii="Calibri" w:eastAsia="仿宋" w:hAnsi="Calibri" w:cs="Arial"/>
      <w:sz w:val="18"/>
      <w:szCs w:val="18"/>
    </w:rPr>
  </w:style>
  <w:style w:type="paragraph" w:customStyle="1" w:styleId="TOC1">
    <w:name w:val="TOC 标题1"/>
    <w:basedOn w:val="1"/>
    <w:next w:val="a"/>
    <w:qFormat/>
    <w:rsid w:val="00BD1D92"/>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1Char">
    <w:name w:val="标题 1 Char"/>
    <w:basedOn w:val="a0"/>
    <w:link w:val="1"/>
    <w:uiPriority w:val="9"/>
    <w:rsid w:val="00BD1D92"/>
    <w:rPr>
      <w:rFonts w:ascii="Calibri" w:eastAsia="仿宋" w:hAnsi="Calibri" w:cs="Arial"/>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kjs.mep.gov.cn/hjbhbz/bzwb/other/hjbhgc/201212/W0201212313886264740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2370</Words>
  <Characters>13510</Characters>
  <Application>Microsoft Office Word</Application>
  <DocSecurity>0</DocSecurity>
  <Lines>112</Lines>
  <Paragraphs>31</Paragraphs>
  <ScaleCrop>false</ScaleCrop>
  <Company>Lenovo (Beijing) Limited</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陶希</dc:creator>
  <cp:keywords/>
  <dc:description/>
  <cp:lastModifiedBy>陶希</cp:lastModifiedBy>
  <cp:revision>1</cp:revision>
  <dcterms:created xsi:type="dcterms:W3CDTF">2017-08-25T07:39:00Z</dcterms:created>
  <dcterms:modified xsi:type="dcterms:W3CDTF">2017-08-25T07:41:00Z</dcterms:modified>
</cp:coreProperties>
</file>